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FC1D7" w14:textId="4358C5A2" w:rsidR="002D06DC" w:rsidRPr="008F7A1C" w:rsidRDefault="008E43F3" w:rsidP="008D68EA">
      <w:pPr>
        <w:ind w:right="311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1F97EDC" wp14:editId="5EC84054">
                <wp:simplePos x="0" y="0"/>
                <wp:positionH relativeFrom="column">
                  <wp:posOffset>-120015</wp:posOffset>
                </wp:positionH>
                <wp:positionV relativeFrom="paragraph">
                  <wp:posOffset>-362585</wp:posOffset>
                </wp:positionV>
                <wp:extent cx="4763135" cy="648970"/>
                <wp:effectExtent l="0" t="0" r="0" b="0"/>
                <wp:wrapNone/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135" cy="648970"/>
                          <a:chOff x="1559" y="6976"/>
                          <a:chExt cx="7501" cy="1022"/>
                        </a:xfrm>
                      </wpg:grpSpPr>
                      <wpg:grpS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1559" y="6976"/>
                            <a:ext cx="7501" cy="1022"/>
                            <a:chOff x="1559" y="6976"/>
                            <a:chExt cx="7501" cy="1022"/>
                          </a:xfrm>
                        </wpg:grpSpPr>
                        <wps:wsp>
                          <wps:cNvPr id="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5" y="7057"/>
                              <a:ext cx="1269" cy="2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8DD5E" w14:textId="77777777" w:rsidR="005917D9" w:rsidRPr="002710CC" w:rsidRDefault="005917D9" w:rsidP="00627910">
                                <w:pPr>
                                  <w:jc w:val="center"/>
                                  <w:rPr>
                                    <w:color w:val="17365D"/>
                                    <w:sz w:val="18"/>
                                  </w:rPr>
                                </w:pPr>
                                <w:r w:rsidRPr="002710CC">
                                  <w:rPr>
                                    <w:color w:val="17365D"/>
                                    <w:sz w:val="18"/>
                                  </w:rPr>
                                  <w:t>Available Online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559" y="6976"/>
                              <a:ext cx="7501" cy="1022"/>
                              <a:chOff x="1559" y="6355"/>
                              <a:chExt cx="7501" cy="1022"/>
                            </a:xfrm>
                          </wpg:grpSpPr>
                          <wpg:grpSp>
                            <wpg:cNvPr id="21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59" y="6355"/>
                                <a:ext cx="7501" cy="1022"/>
                                <a:chOff x="1559" y="5113"/>
                                <a:chExt cx="7501" cy="1022"/>
                              </a:xfrm>
                            </wpg:grpSpPr>
                            <wps:wsp>
                              <wps:cNvPr id="22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3" y="5698"/>
                                  <a:ext cx="2914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460B40" w14:textId="3646C0BB" w:rsidR="005917D9" w:rsidRPr="007325A8" w:rsidRDefault="005917D9" w:rsidP="00627910">
                                    <w:pPr>
                                      <w:jc w:val="center"/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</w:pPr>
                                    <w:r w:rsidRPr="007325A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 xml:space="preserve">J. Sci. Res. </w:t>
                                    </w:r>
                                    <w:r>
                                      <w:rPr>
                                        <w:b/>
                                        <w:color w:val="00206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="00540C74">
                                      <w:rPr>
                                        <w:b/>
                                        <w:color w:val="002060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="00CD75C7">
                                      <w:rPr>
                                        <w:b/>
                                        <w:color w:val="00206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7325A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 w:rsidR="00540C74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7325A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 xml:space="preserve">), </w:t>
                                    </w:r>
                                    <w:r w:rsidR="00541736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845</w:t>
                                    </w:r>
                                    <w:r w:rsidRPr="007325A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="00541736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853</w:t>
                                    </w:r>
                                    <w:r w:rsidRPr="007325A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 xml:space="preserve"> (20</w:t>
                                    </w:r>
                                    <w:r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="00540C74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7325A8">
                                      <w:rPr>
                                        <w:color w:val="002060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5" y="5178"/>
                                  <a:ext cx="2595" cy="9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12AB6F" w14:textId="77777777" w:rsidR="005917D9" w:rsidRPr="002710CC" w:rsidRDefault="005917D9" w:rsidP="00C829ED">
                                    <w:pPr>
                                      <w:jc w:val="center"/>
                                      <w:rPr>
                                        <w:b/>
                                        <w:color w:val="17365D"/>
                                        <w:sz w:val="20"/>
                                        <w:szCs w:val="20"/>
                                      </w:rPr>
                                    </w:pPr>
                                    <w:r w:rsidRPr="002710CC">
                                      <w:rPr>
                                        <w:b/>
                                        <w:color w:val="17365D"/>
                                        <w:sz w:val="20"/>
                                        <w:szCs w:val="20"/>
                                      </w:rPr>
                                      <w:t xml:space="preserve">JOURNAL OF </w:t>
                                    </w:r>
                                  </w:p>
                                  <w:p w14:paraId="5147ABB9" w14:textId="77777777" w:rsidR="005917D9" w:rsidRPr="00D2280F" w:rsidRDefault="005917D9" w:rsidP="00C829ED">
                                    <w:pPr>
                                      <w:jc w:val="center"/>
                                      <w:rPr>
                                        <w:b/>
                                        <w:color w:val="0070C0"/>
                                        <w:sz w:val="20"/>
                                        <w:szCs w:val="20"/>
                                      </w:rPr>
                                    </w:pPr>
                                    <w:r w:rsidRPr="002710CC">
                                      <w:rPr>
                                        <w:b/>
                                        <w:color w:val="17365D"/>
                                        <w:sz w:val="20"/>
                                        <w:szCs w:val="20"/>
                                      </w:rPr>
                                      <w:t>SCIENTIFIC RESEARCH</w:t>
                                    </w:r>
                                  </w:p>
                                  <w:p w14:paraId="4593AF59" w14:textId="77777777" w:rsidR="005917D9" w:rsidRPr="002710CC" w:rsidRDefault="005917D9" w:rsidP="00C829ED">
                                    <w:pPr>
                                      <w:spacing w:before="80"/>
                                      <w:jc w:val="center"/>
                                      <w:rPr>
                                        <w:color w:val="31849B"/>
                                        <w:sz w:val="20"/>
                                        <w:szCs w:val="20"/>
                                      </w:rPr>
                                    </w:pPr>
                                    <w:r w:rsidRPr="002710CC">
                                      <w:rPr>
                                        <w:color w:val="31849B"/>
                                        <w:sz w:val="18"/>
                                      </w:rPr>
                                      <w:t>www.banglajol.info/index.php/JSR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9" y="5113"/>
                                  <a:ext cx="124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4B503C" w14:textId="77777777" w:rsidR="005917D9" w:rsidRDefault="005917D9" w:rsidP="00C829ED">
                                    <w:r>
                                      <w:object w:dxaOrig="1785" w:dyaOrig="1095" w14:anchorId="3E8FDD74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5" type="#_x0000_t75" style="width:47.85pt;height:31.65pt" o:ole="">
                                          <v:imagedata r:id="rId9" o:title=""/>
                                        </v:shape>
                                        <o:OLEObject Type="Embed" ProgID="MSPhotoEd.3" ShapeID="_x0000_i1025" DrawAspect="Content" ObjectID="_1754202954" r:id="rId1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5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4" y="7002"/>
                                <a:ext cx="966" cy="1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6D3536" w14:textId="77777777" w:rsidR="005917D9" w:rsidRPr="00664925" w:rsidRDefault="005917D9" w:rsidP="00C829ED">
                                  <w:pPr>
                                    <w:pStyle w:val="Header"/>
                                    <w:tabs>
                                      <w:tab w:val="clear" w:pos="4513"/>
                                      <w:tab w:val="clear" w:pos="9026"/>
                                      <w:tab w:val="center" w:pos="3628"/>
                                    </w:tabs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664925">
                                    <w:rPr>
                                      <w:b/>
                                      <w:sz w:val="16"/>
                                    </w:rPr>
                                    <w:t>Publications</w:t>
                                  </w:r>
                                </w:p>
                                <w:p w14:paraId="1F9F318F" w14:textId="77777777" w:rsidR="005917D9" w:rsidRDefault="005917D9" w:rsidP="00C829E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6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0" y="7530"/>
                            <a:ext cx="2355" cy="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9.45pt;margin-top:-28.55pt;width:375.05pt;height:51.1pt;z-index:251655680" coordorigin="1559,6976" coordsize="7501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">
                <v:group id="Group 4" o:spid="_x0000_s1027" style="position:absolute;left:1559;top:6976;width:7501;height:1022" coordorigin="1559,6976" coordsize="7501,1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4355;top:7057;width:1269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9w8MA&#10;AADb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/gp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h9w8MAAADbAAAADwAAAAAAAAAAAAAAAACYAgAAZHJzL2Rv&#10;d25yZXYueG1sUEsFBgAAAAAEAAQA9QAAAIgDAAAAAA==&#10;" stroked="f">
                    <v:textbox inset="0,0,0,0">
                      <w:txbxContent>
                        <w:p w14:paraId="46C8DD5E" w14:textId="77777777" w:rsidR="005917D9" w:rsidRPr="002710CC" w:rsidRDefault="005917D9" w:rsidP="00627910">
                          <w:pPr>
                            <w:jc w:val="center"/>
                            <w:rPr>
                              <w:color w:val="17365D"/>
                              <w:sz w:val="18"/>
                            </w:rPr>
                          </w:pPr>
                          <w:r w:rsidRPr="002710CC">
                            <w:rPr>
                              <w:color w:val="17365D"/>
                              <w:sz w:val="18"/>
                            </w:rPr>
                            <w:t>Available Online</w:t>
                          </w:r>
                        </w:p>
                      </w:txbxContent>
                    </v:textbox>
                  </v:shape>
                  <v:group id="Group 6" o:spid="_x0000_s1029" style="position:absolute;left:1559;top:6976;width:7501;height:1022" coordorigin="1559,6355" coordsize="7501,1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group id="Group 7" o:spid="_x0000_s1030" style="position:absolute;left:1559;top:6355;width:7501;height:1022" coordorigin="1559,5113" coordsize="7501,1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Text Box 8" o:spid="_x0000_s1031" type="#_x0000_t202" style="position:absolute;left:3373;top:5698;width:291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  <v:textbox inset="0,0,0,0">
                          <w:txbxContent>
                            <w:p w14:paraId="33460B40" w14:textId="3646C0BB" w:rsidR="005917D9" w:rsidRPr="007325A8" w:rsidRDefault="005917D9" w:rsidP="00627910">
                              <w:pPr>
                                <w:jc w:val="center"/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7325A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 xml:space="preserve">J. Sci. Res. </w:t>
                              </w:r>
                              <w:r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40C74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CD75C7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25A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540C74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7325A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 xml:space="preserve">), </w:t>
                              </w:r>
                              <w:r w:rsidR="0054173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845</w:t>
                              </w:r>
                              <w:r w:rsidRPr="007325A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54173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853</w:t>
                              </w:r>
                              <w:r w:rsidRPr="007325A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 xml:space="preserve"> (20</w:t>
                              </w:r>
                              <w: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40C74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7325A8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9" o:spid="_x0000_s1032" type="#_x0000_t202" style="position:absolute;left:6465;top:5178;width:2595;height: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        <v:textbox inset="0,0,0,0">
                          <w:txbxContent>
                            <w:p w14:paraId="7212AB6F" w14:textId="77777777" w:rsidR="005917D9" w:rsidRPr="002710CC" w:rsidRDefault="005917D9" w:rsidP="00C829ED">
                              <w:pPr>
                                <w:jc w:val="center"/>
                                <w:rPr>
                                  <w:b/>
                                  <w:color w:val="17365D"/>
                                  <w:sz w:val="20"/>
                                  <w:szCs w:val="20"/>
                                </w:rPr>
                              </w:pPr>
                              <w:r w:rsidRPr="002710CC">
                                <w:rPr>
                                  <w:b/>
                                  <w:color w:val="17365D"/>
                                  <w:sz w:val="20"/>
                                  <w:szCs w:val="20"/>
                                </w:rPr>
                                <w:t xml:space="preserve">JOURNAL OF </w:t>
                              </w:r>
                            </w:p>
                            <w:p w14:paraId="5147ABB9" w14:textId="77777777" w:rsidR="005917D9" w:rsidRPr="00D2280F" w:rsidRDefault="005917D9" w:rsidP="00C829ED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</w:pPr>
                              <w:r w:rsidRPr="002710CC">
                                <w:rPr>
                                  <w:b/>
                                  <w:color w:val="17365D"/>
                                  <w:sz w:val="20"/>
                                  <w:szCs w:val="20"/>
                                </w:rPr>
                                <w:t>SCIENTIFIC RESEARCH</w:t>
                              </w:r>
                            </w:p>
                            <w:p w14:paraId="4593AF59" w14:textId="77777777" w:rsidR="005917D9" w:rsidRPr="002710CC" w:rsidRDefault="005917D9" w:rsidP="00C829ED">
                              <w:pPr>
                                <w:spacing w:before="80"/>
                                <w:jc w:val="center"/>
                                <w:rPr>
                                  <w:color w:val="31849B"/>
                                  <w:sz w:val="20"/>
                                  <w:szCs w:val="20"/>
                                </w:rPr>
                              </w:pPr>
                              <w:r w:rsidRPr="002710CC">
                                <w:rPr>
                                  <w:color w:val="31849B"/>
                                  <w:sz w:val="18"/>
                                </w:rPr>
                                <w:t>www.banglajol.info/index.php/JSR</w:t>
                              </w:r>
                            </w:p>
                          </w:txbxContent>
                        </v:textbox>
                      </v:shape>
                      <v:shape id="Text Box 10" o:spid="_x0000_s1033" type="#_x0000_t202" style="position:absolute;left:1559;top:5113;width:1247;height: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HIsIA&#10;AADbAAAADwAAAGRycy9kb3ducmV2LnhtbESPQWsCMRSE74L/ITzBm2aVKsvWKNIiFMRDrdDrI3nd&#10;LG5etptU4783QsHjMDPfMKtNcq24UB8azwpm0wIEsfam4VrB6Ws3KUGEiGyw9UwKbhRgsx4OVlgZ&#10;f+VPuhxjLTKEQ4UKbIxdJWXQlhyGqe+Is/fje4cxy76WpsdrhrtWzotiKR02nBcsdvRmSZ+Pf07B&#10;L70ftt+Lk9a7tNgftDX7MhmlxqO0fQURKcVn+L/9YRTMX+DxJf8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8ciwgAAANsAAAAPAAAAAAAAAAAAAAAAAJgCAABkcnMvZG93&#10;bnJldi54bWxQSwUGAAAAAAQABAD1AAAAhwMAAAAA&#10;" stroked="f">
                        <v:textbox>
                          <w:txbxContent>
                            <w:p w14:paraId="124B503C" w14:textId="77777777" w:rsidR="005917D9" w:rsidRDefault="005917D9" w:rsidP="00C829ED">
                              <w:r>
                                <w:object w:dxaOrig="1785" w:dyaOrig="1095" w14:anchorId="3E8FDD74">
                                  <v:shape id="_x0000_i1026" type="#_x0000_t75" style="width:47.65pt;height:31.65pt" o:ole="">
                                    <v:imagedata r:id="rId11" o:title=""/>
                                  </v:shape>
                                  <o:OLEObject Type="Embed" ProgID="MSPhotoEd.3" ShapeID="_x0000_i1026" DrawAspect="Content" ObjectID="_1753643645" r:id="rId12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  <v:shape id="Text Box 11" o:spid="_x0000_s1034" type="#_x0000_t202" style="position:absolute;left:1704;top:7002;width:966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9e8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b17xQAAANsAAAAPAAAAAAAAAAAAAAAAAJgCAABkcnMv&#10;ZG93bnJldi54bWxQSwUGAAAAAAQABAD1AAAAigMAAAAA&#10;" stroked="f">
                      <v:textbox inset="0,0,0,0">
                        <w:txbxContent>
                          <w:p w14:paraId="536D3536" w14:textId="77777777" w:rsidR="005917D9" w:rsidRPr="00664925" w:rsidRDefault="005917D9" w:rsidP="00C829ED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  <w:tab w:val="center" w:pos="3628"/>
                              </w:tabs>
                              <w:rPr>
                                <w:b/>
                                <w:sz w:val="16"/>
                              </w:rPr>
                            </w:pPr>
                            <w:r w:rsidRPr="00664925">
                              <w:rPr>
                                <w:b/>
                                <w:sz w:val="16"/>
                              </w:rPr>
                              <w:t>Publications</w:t>
                            </w:r>
                          </w:p>
                          <w:p w14:paraId="1F9F318F" w14:textId="77777777" w:rsidR="005917D9" w:rsidRDefault="005917D9" w:rsidP="00C829ED"/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5" type="#_x0000_t32" style="position:absolute;left:6600;top:7530;width:2355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88hcIAAADbAAAADwAAAGRycy9kb3ducmV2LnhtbESPQWvCQBSE7wX/w/IEb3VjCqmkriJC&#10;JddGwesj+5qNZt8m2Y3Gf98tFHocZuYbZrObbCvuNPjGsYLVMgFBXDndcK3gfPp8XYPwAVlj65gU&#10;PMnDbjt72WCu3YO/6F6GWkQI+xwVmBC6XEpfGbLol64jjt63GyyGKIda6gEfEW5bmSZJJi02HBcM&#10;dnQwVN3K0Sp4O1/7U3J5X12OvemPOPqi7NdKLebT/gNEoCn8h//ahVaQZvD7Jf4A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88hcIAAADbAAAADwAAAAAAAAAAAAAA&#10;AAChAgAAZHJzL2Rvd25yZXYueG1sUEsFBgAAAAAEAAQA+QAAAJADAAAAAA==&#10;" strokeweight="1.5pt"/>
              </v:group>
            </w:pict>
          </mc:Fallback>
        </mc:AlternateContent>
      </w:r>
    </w:p>
    <w:p w14:paraId="5B6C41C0" w14:textId="7BCF1044" w:rsidR="00DC301B" w:rsidRPr="00FD3DEA" w:rsidRDefault="00FD3DEA" w:rsidP="00EC4457">
      <w:pPr>
        <w:pStyle w:val="JSRTtile"/>
        <w:rPr>
          <w:spacing w:val="-4"/>
        </w:rPr>
      </w:pPr>
      <w:r w:rsidRPr="00FD3DEA">
        <w:rPr>
          <w:spacing w:val="-4"/>
          <w:lang w:val="en-IN"/>
        </w:rPr>
        <w:t>Kinetics Study of Acid Hydrolysis of Waste Nylon-6</w:t>
      </w:r>
      <w:proofErr w:type="gramStart"/>
      <w:r w:rsidRPr="00FD3DEA">
        <w:rPr>
          <w:spacing w:val="-4"/>
          <w:lang w:val="en-IN"/>
        </w:rPr>
        <w:t>,6</w:t>
      </w:r>
      <w:proofErr w:type="gramEnd"/>
      <w:r w:rsidRPr="00FD3DEA">
        <w:rPr>
          <w:spacing w:val="-4"/>
          <w:lang w:val="en-IN"/>
        </w:rPr>
        <w:t xml:space="preserve"> using Anionic Surfactant</w:t>
      </w:r>
    </w:p>
    <w:p w14:paraId="63234B46" w14:textId="134958A3" w:rsidR="009B57EA" w:rsidRPr="003615E4" w:rsidRDefault="00FD3DEA" w:rsidP="008244B7">
      <w:pPr>
        <w:pStyle w:val="JSRAuthors"/>
        <w:rPr>
          <w:lang w:bidi="en-US"/>
        </w:rPr>
      </w:pPr>
      <w:r w:rsidRPr="00FD3DEA">
        <w:rPr>
          <w:bCs/>
          <w:lang w:bidi="en-US"/>
        </w:rPr>
        <w:t>H</w:t>
      </w:r>
      <w:r>
        <w:rPr>
          <w:bCs/>
          <w:lang w:bidi="en-US"/>
        </w:rPr>
        <w:t>.</w:t>
      </w:r>
      <w:r w:rsidRPr="00FD3DEA">
        <w:rPr>
          <w:bCs/>
          <w:lang w:bidi="en-US"/>
        </w:rPr>
        <w:t xml:space="preserve"> A. A. R. Sheikh</w:t>
      </w:r>
      <w:r w:rsidR="00CD75C7">
        <w:rPr>
          <w:rStyle w:val="FootnoteReference"/>
          <w:bCs/>
          <w:lang w:bidi="en-US"/>
        </w:rPr>
        <w:footnoteReference w:id="1"/>
      </w:r>
      <w:r w:rsidR="005F1CF4" w:rsidRPr="005F1CF4">
        <w:t>,</w:t>
      </w:r>
      <w:r w:rsidR="005F1CF4">
        <w:t xml:space="preserve"> </w:t>
      </w:r>
      <w:r w:rsidRPr="00FD3DEA">
        <w:rPr>
          <w:bCs/>
        </w:rPr>
        <w:t>S</w:t>
      </w:r>
      <w:r>
        <w:rPr>
          <w:bCs/>
        </w:rPr>
        <w:t>.</w:t>
      </w:r>
      <w:r w:rsidRPr="00FD3DEA">
        <w:rPr>
          <w:bCs/>
        </w:rPr>
        <w:t xml:space="preserve"> V. </w:t>
      </w:r>
      <w:proofErr w:type="spellStart"/>
      <w:r w:rsidRPr="00FD3DEA">
        <w:rPr>
          <w:bCs/>
        </w:rPr>
        <w:t>Madhamshettiwar</w:t>
      </w:r>
      <w:proofErr w:type="spellEnd"/>
    </w:p>
    <w:p w14:paraId="45CCAD01" w14:textId="3ED90C53" w:rsidR="00FC461D" w:rsidRPr="00FC461D" w:rsidRDefault="00FD3DEA" w:rsidP="00FD3DEA">
      <w:pPr>
        <w:pStyle w:val="JSRaffiliation1"/>
        <w:rPr>
          <w:rFonts w:eastAsia="MS Mincho"/>
          <w:lang w:eastAsia="en-US"/>
        </w:rPr>
      </w:pPr>
      <w:bookmarkStart w:id="0" w:name="_Hlk76852870"/>
      <w:r w:rsidRPr="00FD3DEA">
        <w:rPr>
          <w:rFonts w:eastAsia="MS Mincho"/>
          <w:lang w:eastAsia="en-US"/>
        </w:rPr>
        <w:t xml:space="preserve">Department of </w:t>
      </w:r>
      <w:r w:rsidR="005D15AE">
        <w:rPr>
          <w:rFonts w:eastAsia="MS Mincho"/>
          <w:lang w:eastAsia="en-US"/>
        </w:rPr>
        <w:t>C</w:t>
      </w:r>
      <w:r w:rsidRPr="00FD3DEA">
        <w:rPr>
          <w:rFonts w:eastAsia="MS Mincho"/>
          <w:lang w:eastAsia="en-US"/>
        </w:rPr>
        <w:t xml:space="preserve">hemistry, </w:t>
      </w:r>
      <w:proofErr w:type="spellStart"/>
      <w:r w:rsidRPr="00FD3DEA">
        <w:rPr>
          <w:rFonts w:eastAsia="MS Mincho"/>
          <w:lang w:eastAsia="en-US"/>
        </w:rPr>
        <w:t>Sardar</w:t>
      </w:r>
      <w:proofErr w:type="spellEnd"/>
      <w:r w:rsidRPr="00FD3DEA">
        <w:rPr>
          <w:rFonts w:eastAsia="MS Mincho"/>
          <w:lang w:eastAsia="en-US"/>
        </w:rPr>
        <w:t xml:space="preserve"> Patel </w:t>
      </w:r>
      <w:proofErr w:type="spellStart"/>
      <w:r w:rsidRPr="00FD3DEA">
        <w:rPr>
          <w:rFonts w:eastAsia="MS Mincho"/>
          <w:lang w:eastAsia="en-US"/>
        </w:rPr>
        <w:t>Mahavidyalaya</w:t>
      </w:r>
      <w:proofErr w:type="spellEnd"/>
      <w:r w:rsidRPr="00FD3DEA">
        <w:rPr>
          <w:rFonts w:eastAsia="MS Mincho"/>
          <w:lang w:eastAsia="en-US"/>
        </w:rPr>
        <w:t xml:space="preserve">, </w:t>
      </w:r>
      <w:proofErr w:type="spellStart"/>
      <w:r w:rsidRPr="00FD3DEA">
        <w:rPr>
          <w:rFonts w:eastAsia="MS Mincho"/>
          <w:lang w:eastAsia="en-US"/>
        </w:rPr>
        <w:t>Chandrapur</w:t>
      </w:r>
      <w:proofErr w:type="spellEnd"/>
      <w:r w:rsidR="00051672">
        <w:rPr>
          <w:rFonts w:eastAsia="MS Mincho"/>
          <w:lang w:eastAsia="en-US"/>
        </w:rPr>
        <w:t>, India</w:t>
      </w:r>
    </w:p>
    <w:bookmarkEnd w:id="0"/>
    <w:p w14:paraId="56FE6B4C" w14:textId="0DCA5924" w:rsidR="00845D91" w:rsidRPr="00051672" w:rsidRDefault="00051672" w:rsidP="00051672">
      <w:pPr>
        <w:pStyle w:val="JSRAbstracttitle"/>
        <w:rPr>
          <w:b w:val="0"/>
          <w:iCs/>
          <w:szCs w:val="16"/>
        </w:rPr>
      </w:pPr>
      <w:r w:rsidRPr="00171C50">
        <w:rPr>
          <w:b w:val="0"/>
          <w:iCs/>
          <w:szCs w:val="16"/>
        </w:rPr>
        <w:t xml:space="preserve">Received </w:t>
      </w:r>
      <w:r>
        <w:rPr>
          <w:b w:val="0"/>
          <w:iCs/>
          <w:szCs w:val="16"/>
        </w:rPr>
        <w:t>28</w:t>
      </w:r>
      <w:r w:rsidRPr="00171C50">
        <w:rPr>
          <w:b w:val="0"/>
          <w:iCs/>
          <w:szCs w:val="16"/>
        </w:rPr>
        <w:t xml:space="preserve"> </w:t>
      </w:r>
      <w:r>
        <w:rPr>
          <w:b w:val="0"/>
          <w:iCs/>
          <w:szCs w:val="16"/>
        </w:rPr>
        <w:t>January</w:t>
      </w:r>
      <w:r w:rsidRPr="00171C50">
        <w:rPr>
          <w:b w:val="0"/>
          <w:iCs/>
          <w:szCs w:val="16"/>
        </w:rPr>
        <w:t xml:space="preserve"> 202</w:t>
      </w:r>
      <w:r>
        <w:rPr>
          <w:b w:val="0"/>
          <w:iCs/>
          <w:szCs w:val="16"/>
        </w:rPr>
        <w:t>3</w:t>
      </w:r>
      <w:r w:rsidRPr="00171C50">
        <w:rPr>
          <w:b w:val="0"/>
          <w:iCs/>
          <w:szCs w:val="16"/>
        </w:rPr>
        <w:t xml:space="preserve">, accepted in final </w:t>
      </w:r>
      <w:r w:rsidRPr="00B813A7">
        <w:rPr>
          <w:b w:val="0"/>
          <w:iCs/>
          <w:szCs w:val="16"/>
        </w:rPr>
        <w:t xml:space="preserve">revised form </w:t>
      </w:r>
      <w:r>
        <w:rPr>
          <w:b w:val="0"/>
          <w:iCs/>
          <w:szCs w:val="16"/>
        </w:rPr>
        <w:t>15</w:t>
      </w:r>
      <w:r w:rsidRPr="00B813A7">
        <w:rPr>
          <w:b w:val="0"/>
          <w:iCs/>
          <w:szCs w:val="16"/>
        </w:rPr>
        <w:t xml:space="preserve"> </w:t>
      </w:r>
      <w:r>
        <w:rPr>
          <w:b w:val="0"/>
          <w:iCs/>
          <w:szCs w:val="16"/>
        </w:rPr>
        <w:t>June</w:t>
      </w:r>
      <w:r w:rsidRPr="00B813A7">
        <w:rPr>
          <w:b w:val="0"/>
          <w:iCs/>
          <w:szCs w:val="16"/>
        </w:rPr>
        <w:t xml:space="preserve"> 20</w:t>
      </w:r>
      <w:r>
        <w:rPr>
          <w:b w:val="0"/>
          <w:iCs/>
          <w:szCs w:val="16"/>
        </w:rPr>
        <w:t>23</w:t>
      </w:r>
    </w:p>
    <w:p w14:paraId="79672A75" w14:textId="77777777" w:rsidR="00845D91" w:rsidRPr="008244B7" w:rsidRDefault="00845D91" w:rsidP="006A5754">
      <w:pPr>
        <w:pStyle w:val="JSRAbstracttitle"/>
      </w:pPr>
      <w:r w:rsidRPr="008244B7">
        <w:t>Abstract</w:t>
      </w:r>
    </w:p>
    <w:p w14:paraId="05D4C145" w14:textId="317A0CB8" w:rsidR="00845D91" w:rsidRDefault="00FD3DEA" w:rsidP="006F2ECD">
      <w:pPr>
        <w:pStyle w:val="JSRAbstracttext"/>
        <w:ind w:right="288"/>
      </w:pPr>
      <w:r w:rsidRPr="00FD3DEA">
        <w:rPr>
          <w:bCs w:val="0"/>
          <w:iCs w:val="0"/>
          <w:lang w:val="en-IN" w:eastAsia="en-US" w:bidi="gu-IN"/>
        </w:rPr>
        <w:t xml:space="preserve">The </w:t>
      </w:r>
      <w:proofErr w:type="spellStart"/>
      <w:r w:rsidRPr="00FD3DEA">
        <w:rPr>
          <w:bCs w:val="0"/>
          <w:iCs w:val="0"/>
          <w:lang w:val="en-IN" w:eastAsia="en-US" w:bidi="gu-IN"/>
        </w:rPr>
        <w:t>depolymerization</w:t>
      </w:r>
      <w:proofErr w:type="spellEnd"/>
      <w:r w:rsidRPr="00FD3DEA">
        <w:rPr>
          <w:bCs w:val="0"/>
          <w:iCs w:val="0"/>
          <w:lang w:val="en-IN" w:eastAsia="en-US" w:bidi="gu-IN"/>
        </w:rPr>
        <w:t xml:space="preserve"> reaction of nylon-6</w:t>
      </w:r>
      <w:proofErr w:type="gramStart"/>
      <w:r w:rsidRPr="00FD3DEA">
        <w:rPr>
          <w:bCs w:val="0"/>
          <w:iCs w:val="0"/>
          <w:lang w:val="en-IN" w:eastAsia="en-US" w:bidi="gu-IN"/>
        </w:rPr>
        <w:t>,6</w:t>
      </w:r>
      <w:proofErr w:type="gramEnd"/>
      <w:r w:rsidRPr="00FD3DEA">
        <w:rPr>
          <w:bCs w:val="0"/>
          <w:iCs w:val="0"/>
          <w:lang w:val="en-IN" w:eastAsia="en-US" w:bidi="gu-IN"/>
        </w:rPr>
        <w:t xml:space="preserve"> is carried out by acidic hydrolysis in </w:t>
      </w:r>
      <w:r w:rsidR="004B50C4">
        <w:rPr>
          <w:bCs w:val="0"/>
          <w:iCs w:val="0"/>
          <w:lang w:val="en-IN" w:eastAsia="en-US" w:bidi="gu-IN"/>
        </w:rPr>
        <w:t xml:space="preserve">the </w:t>
      </w:r>
      <w:r w:rsidRPr="00FD3DEA">
        <w:rPr>
          <w:bCs w:val="0"/>
          <w:iCs w:val="0"/>
          <w:lang w:val="en-IN" w:eastAsia="en-US" w:bidi="gu-IN"/>
        </w:rPr>
        <w:t>presence of various amount</w:t>
      </w:r>
      <w:r w:rsidR="004B50C4">
        <w:rPr>
          <w:bCs w:val="0"/>
          <w:iCs w:val="0"/>
          <w:lang w:val="en-IN" w:eastAsia="en-US" w:bidi="gu-IN"/>
        </w:rPr>
        <w:t>s</w:t>
      </w:r>
      <w:r w:rsidRPr="00FD3DEA">
        <w:rPr>
          <w:bCs w:val="0"/>
          <w:iCs w:val="0"/>
          <w:lang w:val="en-IN" w:eastAsia="en-US" w:bidi="gu-IN"/>
        </w:rPr>
        <w:t xml:space="preserve"> of sodium dodecyl benzene sulfonic acid (SDBS) (0.02 to 0.07</w:t>
      </w:r>
      <w:r w:rsidR="002C3B66">
        <w:rPr>
          <w:bCs w:val="0"/>
          <w:iCs w:val="0"/>
          <w:lang w:val="en-IN" w:eastAsia="en-US" w:bidi="gu-IN"/>
        </w:rPr>
        <w:t xml:space="preserve"> </w:t>
      </w:r>
      <w:r w:rsidRPr="00FD3DEA">
        <w:rPr>
          <w:bCs w:val="0"/>
          <w:iCs w:val="0"/>
          <w:lang w:val="en-IN" w:eastAsia="en-US" w:bidi="gu-IN"/>
        </w:rPr>
        <w:t xml:space="preserve">g) surfactant used as </w:t>
      </w:r>
      <w:r w:rsidR="004B50C4">
        <w:rPr>
          <w:bCs w:val="0"/>
          <w:iCs w:val="0"/>
          <w:lang w:val="en-IN" w:eastAsia="en-US" w:bidi="gu-IN"/>
        </w:rPr>
        <w:t xml:space="preserve">a </w:t>
      </w:r>
      <w:r w:rsidRPr="00FD3DEA">
        <w:rPr>
          <w:bCs w:val="0"/>
          <w:iCs w:val="0"/>
          <w:lang w:val="en-IN" w:eastAsia="en-US" w:bidi="gu-IN"/>
        </w:rPr>
        <w:t>catalyst at 80</w:t>
      </w:r>
      <w:r w:rsidR="00F53000">
        <w:rPr>
          <w:bCs w:val="0"/>
          <w:iCs w:val="0"/>
          <w:lang w:val="en-IN" w:eastAsia="en-US" w:bidi="gu-IN"/>
        </w:rPr>
        <w:t xml:space="preserve"> </w:t>
      </w:r>
      <w:r w:rsidR="002C3B66">
        <w:rPr>
          <w:bCs w:val="0"/>
          <w:iCs w:val="0"/>
          <w:lang w:val="en-IN" w:eastAsia="en-US" w:bidi="gu-IN"/>
        </w:rPr>
        <w:t>°</w:t>
      </w:r>
      <w:r w:rsidRPr="00FD3DEA">
        <w:rPr>
          <w:bCs w:val="0"/>
          <w:iCs w:val="0"/>
          <w:lang w:val="en-IN" w:eastAsia="en-US" w:bidi="gu-IN"/>
        </w:rPr>
        <w:t xml:space="preserve">C and at </w:t>
      </w:r>
      <w:r w:rsidR="00131F88">
        <w:rPr>
          <w:bCs w:val="0"/>
          <w:iCs w:val="0"/>
          <w:lang w:val="en-IN" w:eastAsia="en-US" w:bidi="gu-IN"/>
        </w:rPr>
        <w:t xml:space="preserve">a </w:t>
      </w:r>
      <w:r w:rsidR="004B50C4">
        <w:rPr>
          <w:bCs w:val="0"/>
          <w:iCs w:val="0"/>
          <w:lang w:val="en-IN" w:eastAsia="en-US" w:bidi="gu-IN"/>
        </w:rPr>
        <w:t>different</w:t>
      </w:r>
      <w:r w:rsidRPr="00FD3DEA">
        <w:rPr>
          <w:bCs w:val="0"/>
          <w:iCs w:val="0"/>
          <w:lang w:val="en-IN" w:eastAsia="en-US" w:bidi="gu-IN"/>
        </w:rPr>
        <w:t xml:space="preserve"> time interval (120 to 240 min). </w:t>
      </w:r>
      <w:r w:rsidR="004B50C4">
        <w:rPr>
          <w:bCs w:val="0"/>
          <w:iCs w:val="0"/>
          <w:lang w:val="en-IN" w:eastAsia="en-US" w:bidi="gu-IN"/>
        </w:rPr>
        <w:t>The m</w:t>
      </w:r>
      <w:r w:rsidRPr="00FD3DEA">
        <w:rPr>
          <w:bCs w:val="0"/>
          <w:iCs w:val="0"/>
          <w:lang w:val="en-IN" w:eastAsia="en-US" w:bidi="gu-IN"/>
        </w:rPr>
        <w:t xml:space="preserve">aximum yield </w:t>
      </w:r>
      <w:r w:rsidR="004B50C4">
        <w:rPr>
          <w:bCs w:val="0"/>
          <w:iCs w:val="0"/>
          <w:lang w:val="en-IN" w:eastAsia="en-US" w:bidi="gu-IN"/>
        </w:rPr>
        <w:t xml:space="preserve">was </w:t>
      </w:r>
      <w:r w:rsidRPr="00FD3DEA">
        <w:rPr>
          <w:bCs w:val="0"/>
          <w:iCs w:val="0"/>
          <w:lang w:val="en-IN" w:eastAsia="en-US" w:bidi="gu-IN"/>
        </w:rPr>
        <w:t>obtained when 0.05</w:t>
      </w:r>
      <w:r w:rsidR="002C3B66">
        <w:rPr>
          <w:bCs w:val="0"/>
          <w:iCs w:val="0"/>
          <w:lang w:val="en-IN" w:eastAsia="en-US" w:bidi="gu-IN"/>
        </w:rPr>
        <w:t xml:space="preserve"> </w:t>
      </w:r>
      <w:r w:rsidRPr="00FD3DEA">
        <w:rPr>
          <w:bCs w:val="0"/>
          <w:iCs w:val="0"/>
          <w:lang w:val="en-IN" w:eastAsia="en-US" w:bidi="gu-IN"/>
        </w:rPr>
        <w:t xml:space="preserve">g SDBS </w:t>
      </w:r>
      <w:r w:rsidR="004B50C4">
        <w:rPr>
          <w:bCs w:val="0"/>
          <w:iCs w:val="0"/>
          <w:lang w:val="en-IN" w:eastAsia="en-US" w:bidi="gu-IN"/>
        </w:rPr>
        <w:t xml:space="preserve">was </w:t>
      </w:r>
      <w:r w:rsidRPr="00FD3DEA">
        <w:rPr>
          <w:bCs w:val="0"/>
          <w:iCs w:val="0"/>
          <w:lang w:val="en-IN" w:eastAsia="en-US" w:bidi="gu-IN"/>
        </w:rPr>
        <w:t xml:space="preserve">added </w:t>
      </w:r>
      <w:r w:rsidR="004B50C4">
        <w:rPr>
          <w:bCs w:val="0"/>
          <w:iCs w:val="0"/>
          <w:lang w:val="en-IN" w:eastAsia="en-US" w:bidi="gu-IN"/>
        </w:rPr>
        <w:t>to</w:t>
      </w:r>
      <w:r w:rsidRPr="00FD3DEA">
        <w:rPr>
          <w:bCs w:val="0"/>
          <w:iCs w:val="0"/>
          <w:lang w:val="en-IN" w:eastAsia="en-US" w:bidi="gu-IN"/>
        </w:rPr>
        <w:t xml:space="preserve"> the reaction mixture as a catalyst and 180 min. </w:t>
      </w:r>
      <w:r w:rsidR="004B50C4">
        <w:rPr>
          <w:bCs w:val="0"/>
          <w:iCs w:val="0"/>
          <w:lang w:val="en-IN" w:eastAsia="en-US" w:bidi="gu-IN"/>
        </w:rPr>
        <w:t>The r</w:t>
      </w:r>
      <w:r w:rsidRPr="00FD3DEA">
        <w:rPr>
          <w:bCs w:val="0"/>
          <w:iCs w:val="0"/>
          <w:lang w:val="en-IN" w:eastAsia="en-US" w:bidi="gu-IN"/>
        </w:rPr>
        <w:t>eaction mixture was neutrali</w:t>
      </w:r>
      <w:r w:rsidR="004B50C4">
        <w:rPr>
          <w:bCs w:val="0"/>
          <w:iCs w:val="0"/>
          <w:lang w:val="en-IN" w:eastAsia="en-US" w:bidi="gu-IN"/>
        </w:rPr>
        <w:t>z</w:t>
      </w:r>
      <w:r w:rsidRPr="00FD3DEA">
        <w:rPr>
          <w:bCs w:val="0"/>
          <w:iCs w:val="0"/>
          <w:lang w:val="en-IN" w:eastAsia="en-US" w:bidi="gu-IN"/>
        </w:rPr>
        <w:t xml:space="preserve">ed by 5N </w:t>
      </w:r>
      <w:proofErr w:type="spellStart"/>
      <w:r w:rsidRPr="00FD3DEA">
        <w:rPr>
          <w:bCs w:val="0"/>
          <w:iCs w:val="0"/>
          <w:lang w:val="en-IN" w:eastAsia="en-US" w:bidi="gu-IN"/>
        </w:rPr>
        <w:t>NaOH</w:t>
      </w:r>
      <w:proofErr w:type="spellEnd"/>
      <w:r w:rsidR="004B50C4">
        <w:rPr>
          <w:bCs w:val="0"/>
          <w:iCs w:val="0"/>
          <w:lang w:val="en-IN" w:eastAsia="en-US" w:bidi="gu-IN"/>
        </w:rPr>
        <w:t>,</w:t>
      </w:r>
      <w:r w:rsidRPr="00FD3DEA">
        <w:rPr>
          <w:bCs w:val="0"/>
          <w:iCs w:val="0"/>
          <w:lang w:val="en-IN" w:eastAsia="en-US" w:bidi="gu-IN"/>
        </w:rPr>
        <w:t xml:space="preserve"> and </w:t>
      </w:r>
      <w:r w:rsidR="004B50C4">
        <w:rPr>
          <w:bCs w:val="0"/>
          <w:iCs w:val="0"/>
          <w:lang w:val="en-IN" w:eastAsia="en-US" w:bidi="gu-IN"/>
        </w:rPr>
        <w:t xml:space="preserve">the </w:t>
      </w:r>
      <w:proofErr w:type="spellStart"/>
      <w:r w:rsidRPr="00FD3DEA">
        <w:rPr>
          <w:bCs w:val="0"/>
          <w:iCs w:val="0"/>
          <w:lang w:val="en-IN" w:eastAsia="en-US" w:bidi="gu-IN"/>
        </w:rPr>
        <w:t>hexamethylene</w:t>
      </w:r>
      <w:proofErr w:type="spellEnd"/>
      <w:r w:rsidRPr="00FD3DEA">
        <w:rPr>
          <w:bCs w:val="0"/>
          <w:iCs w:val="0"/>
          <w:lang w:val="en-IN" w:eastAsia="en-US" w:bidi="gu-IN"/>
        </w:rPr>
        <w:t xml:space="preserve"> </w:t>
      </w:r>
      <w:proofErr w:type="spellStart"/>
      <w:r w:rsidRPr="00FD3DEA">
        <w:rPr>
          <w:bCs w:val="0"/>
          <w:iCs w:val="0"/>
          <w:lang w:val="en-IN" w:eastAsia="en-US" w:bidi="gu-IN"/>
        </w:rPr>
        <w:t>diamine</w:t>
      </w:r>
      <w:proofErr w:type="spellEnd"/>
      <w:r w:rsidRPr="00FD3DEA">
        <w:rPr>
          <w:bCs w:val="0"/>
          <w:iCs w:val="0"/>
          <w:lang w:val="en-IN" w:eastAsia="en-US" w:bidi="gu-IN"/>
        </w:rPr>
        <w:t xml:space="preserve"> obtained was converted into </w:t>
      </w:r>
      <w:r w:rsidR="004B50C4">
        <w:rPr>
          <w:bCs w:val="0"/>
          <w:iCs w:val="0"/>
          <w:lang w:val="en-IN" w:eastAsia="en-US" w:bidi="gu-IN"/>
        </w:rPr>
        <w:t xml:space="preserve">the </w:t>
      </w:r>
      <w:proofErr w:type="spellStart"/>
      <w:r w:rsidRPr="00FD3DEA">
        <w:rPr>
          <w:bCs w:val="0"/>
          <w:iCs w:val="0"/>
          <w:lang w:val="en-IN" w:eastAsia="en-US" w:bidi="gu-IN"/>
        </w:rPr>
        <w:t>Dibenzoyl</w:t>
      </w:r>
      <w:proofErr w:type="spellEnd"/>
      <w:r w:rsidRPr="00FD3DEA">
        <w:rPr>
          <w:bCs w:val="0"/>
          <w:iCs w:val="0"/>
          <w:lang w:val="en-IN" w:eastAsia="en-US" w:bidi="gu-IN"/>
        </w:rPr>
        <w:t xml:space="preserve"> derivative of </w:t>
      </w:r>
      <w:proofErr w:type="spellStart"/>
      <w:r w:rsidRPr="00FD3DEA">
        <w:rPr>
          <w:bCs w:val="0"/>
          <w:iCs w:val="0"/>
          <w:lang w:val="en-IN" w:eastAsia="en-US" w:bidi="gu-IN"/>
        </w:rPr>
        <w:t>hexamethylene</w:t>
      </w:r>
      <w:proofErr w:type="spellEnd"/>
      <w:r w:rsidRPr="00FD3DEA">
        <w:rPr>
          <w:bCs w:val="0"/>
          <w:iCs w:val="0"/>
          <w:lang w:val="en-IN" w:eastAsia="en-US" w:bidi="gu-IN"/>
        </w:rPr>
        <w:t xml:space="preserve"> </w:t>
      </w:r>
      <w:proofErr w:type="spellStart"/>
      <w:r w:rsidRPr="00FD3DEA">
        <w:rPr>
          <w:bCs w:val="0"/>
          <w:iCs w:val="0"/>
          <w:lang w:val="en-IN" w:eastAsia="en-US" w:bidi="gu-IN"/>
        </w:rPr>
        <w:t>diamine</w:t>
      </w:r>
      <w:proofErr w:type="spellEnd"/>
      <w:r w:rsidRPr="00FD3DEA">
        <w:rPr>
          <w:bCs w:val="0"/>
          <w:iCs w:val="0"/>
          <w:lang w:val="en-IN" w:eastAsia="en-US" w:bidi="gu-IN"/>
        </w:rPr>
        <w:t xml:space="preserve"> (DBHMD)</w:t>
      </w:r>
      <w:r w:rsidR="004B50C4">
        <w:rPr>
          <w:bCs w:val="0"/>
          <w:iCs w:val="0"/>
          <w:lang w:val="en-IN" w:eastAsia="en-US" w:bidi="gu-IN"/>
        </w:rPr>
        <w:t>,</w:t>
      </w:r>
      <w:r w:rsidRPr="00FD3DEA">
        <w:rPr>
          <w:bCs w:val="0"/>
          <w:iCs w:val="0"/>
          <w:lang w:val="en-IN" w:eastAsia="en-US" w:bidi="gu-IN"/>
        </w:rPr>
        <w:t xml:space="preserve"> which was filtered, dried</w:t>
      </w:r>
      <w:r w:rsidR="004B50C4">
        <w:rPr>
          <w:bCs w:val="0"/>
          <w:iCs w:val="0"/>
          <w:lang w:val="en-IN" w:eastAsia="en-US" w:bidi="gu-IN"/>
        </w:rPr>
        <w:t>,</w:t>
      </w:r>
      <w:r w:rsidRPr="00FD3DEA">
        <w:rPr>
          <w:bCs w:val="0"/>
          <w:iCs w:val="0"/>
          <w:lang w:val="en-IN" w:eastAsia="en-US" w:bidi="gu-IN"/>
        </w:rPr>
        <w:t xml:space="preserve"> and weighed. The yield was found to be 87.14</w:t>
      </w:r>
      <w:r w:rsidR="00051672">
        <w:rPr>
          <w:bCs w:val="0"/>
          <w:iCs w:val="0"/>
          <w:lang w:val="en-IN" w:eastAsia="en-US" w:bidi="gu-IN"/>
        </w:rPr>
        <w:t xml:space="preserve"> </w:t>
      </w:r>
      <w:r w:rsidRPr="00FD3DEA">
        <w:rPr>
          <w:bCs w:val="0"/>
          <w:iCs w:val="0"/>
          <w:lang w:val="en-IN" w:eastAsia="en-US" w:bidi="gu-IN"/>
        </w:rPr>
        <w:t>%. The characteri</w:t>
      </w:r>
      <w:r w:rsidR="004B50C4">
        <w:rPr>
          <w:bCs w:val="0"/>
          <w:iCs w:val="0"/>
          <w:lang w:val="en-IN" w:eastAsia="en-US" w:bidi="gu-IN"/>
        </w:rPr>
        <w:t>z</w:t>
      </w:r>
      <w:r w:rsidRPr="00FD3DEA">
        <w:rPr>
          <w:bCs w:val="0"/>
          <w:iCs w:val="0"/>
          <w:lang w:val="en-IN" w:eastAsia="en-US" w:bidi="gu-IN"/>
        </w:rPr>
        <w:t xml:space="preserve">ation was done by the melting point determination and FTIR spectra. </w:t>
      </w:r>
      <w:r w:rsidR="004B50C4">
        <w:rPr>
          <w:bCs w:val="0"/>
          <w:iCs w:val="0"/>
          <w:lang w:val="en-IN" w:eastAsia="en-US" w:bidi="gu-IN"/>
        </w:rPr>
        <w:t>The i</w:t>
      </w:r>
      <w:r w:rsidRPr="00FD3DEA">
        <w:rPr>
          <w:bCs w:val="0"/>
          <w:iCs w:val="0"/>
          <w:lang w:val="en-IN" w:eastAsia="en-US" w:bidi="gu-IN"/>
        </w:rPr>
        <w:t>nformation obtained was in accordance with the literature value. This reaction has followed first</w:t>
      </w:r>
      <w:r w:rsidR="004B50C4">
        <w:rPr>
          <w:bCs w:val="0"/>
          <w:iCs w:val="0"/>
          <w:lang w:val="en-IN" w:eastAsia="en-US" w:bidi="gu-IN"/>
        </w:rPr>
        <w:t>-</w:t>
      </w:r>
      <w:r w:rsidRPr="00FD3DEA">
        <w:rPr>
          <w:bCs w:val="0"/>
          <w:iCs w:val="0"/>
          <w:lang w:val="en-IN" w:eastAsia="en-US" w:bidi="gu-IN"/>
        </w:rPr>
        <w:t xml:space="preserve">order kinetics with </w:t>
      </w:r>
      <w:r w:rsidR="004B50C4">
        <w:rPr>
          <w:bCs w:val="0"/>
          <w:iCs w:val="0"/>
          <w:lang w:val="en-IN" w:eastAsia="en-US" w:bidi="gu-IN"/>
        </w:rPr>
        <w:t xml:space="preserve">a </w:t>
      </w:r>
      <w:r w:rsidRPr="00FD3DEA">
        <w:rPr>
          <w:bCs w:val="0"/>
          <w:iCs w:val="0"/>
          <w:lang w:val="en-IN" w:eastAsia="en-US" w:bidi="gu-IN"/>
        </w:rPr>
        <w:t>rate constant of reaction 8.31×10</w:t>
      </w:r>
      <w:r w:rsidRPr="00FD3DEA">
        <w:rPr>
          <w:bCs w:val="0"/>
          <w:iCs w:val="0"/>
          <w:vertAlign w:val="superscript"/>
          <w:lang w:val="en-IN" w:eastAsia="en-US" w:bidi="gu-IN"/>
        </w:rPr>
        <w:t xml:space="preserve">-3 </w:t>
      </w:r>
      <w:r w:rsidRPr="00FD3DEA">
        <w:rPr>
          <w:bCs w:val="0"/>
          <w:iCs w:val="0"/>
          <w:lang w:val="en-IN" w:eastAsia="en-US" w:bidi="gu-IN"/>
        </w:rPr>
        <w:t>min</w:t>
      </w:r>
      <w:r w:rsidRPr="00FD3DEA">
        <w:rPr>
          <w:bCs w:val="0"/>
          <w:iCs w:val="0"/>
          <w:vertAlign w:val="superscript"/>
          <w:lang w:val="en-IN" w:eastAsia="en-US" w:bidi="gu-IN"/>
        </w:rPr>
        <w:t xml:space="preserve"> -1</w:t>
      </w:r>
      <w:r w:rsidRPr="00FD3DEA">
        <w:rPr>
          <w:bCs w:val="0"/>
          <w:iCs w:val="0"/>
          <w:lang w:val="en-IN" w:eastAsia="en-US" w:bidi="gu-IN"/>
        </w:rPr>
        <w:t>. The IR recorded clearly reveals that the product obtained is pure</w:t>
      </w:r>
      <w:r w:rsidR="00845D91" w:rsidRPr="00436268">
        <w:t>.</w:t>
      </w:r>
    </w:p>
    <w:p w14:paraId="4E0723CC" w14:textId="08E6720A" w:rsidR="00845D91" w:rsidRPr="00845D91" w:rsidRDefault="00845D91" w:rsidP="006F2ECD">
      <w:pPr>
        <w:pStyle w:val="JSRKewords"/>
        <w:ind w:left="1008" w:right="288"/>
      </w:pPr>
      <w:r w:rsidRPr="00845D91">
        <w:rPr>
          <w:i/>
        </w:rPr>
        <w:t>Keywords</w:t>
      </w:r>
      <w:r w:rsidRPr="00845D91">
        <w:t>:</w:t>
      </w:r>
      <w:r w:rsidR="0011630C">
        <w:t xml:space="preserve"> </w:t>
      </w:r>
      <w:r w:rsidR="00FD3DEA" w:rsidRPr="00FD3DEA">
        <w:rPr>
          <w:lang w:val="en-IN"/>
        </w:rPr>
        <w:t>Nylon-6</w:t>
      </w:r>
      <w:proofErr w:type="gramStart"/>
      <w:r w:rsidR="00FD3DEA" w:rsidRPr="00FD3DEA">
        <w:rPr>
          <w:lang w:val="en-IN"/>
        </w:rPr>
        <w:t>,6</w:t>
      </w:r>
      <w:proofErr w:type="gramEnd"/>
      <w:r w:rsidR="00CD75C7">
        <w:rPr>
          <w:lang w:val="en-IN"/>
        </w:rPr>
        <w:t>;</w:t>
      </w:r>
      <w:r w:rsidR="00FD3DEA" w:rsidRPr="00FD3DEA">
        <w:rPr>
          <w:lang w:val="en-IN"/>
        </w:rPr>
        <w:t xml:space="preserve"> SDBS</w:t>
      </w:r>
      <w:r w:rsidR="00FD3DEA">
        <w:rPr>
          <w:lang w:val="en-IN"/>
        </w:rPr>
        <w:t>;</w:t>
      </w:r>
      <w:r w:rsidR="00FD3DEA" w:rsidRPr="00FD3DEA">
        <w:rPr>
          <w:lang w:val="en-IN"/>
        </w:rPr>
        <w:t xml:space="preserve"> DBHMD</w:t>
      </w:r>
      <w:r w:rsidR="00FD3DEA">
        <w:rPr>
          <w:lang w:val="en-IN"/>
        </w:rPr>
        <w:t>;</w:t>
      </w:r>
      <w:r w:rsidR="00FD3DEA" w:rsidRPr="00FD3DEA">
        <w:rPr>
          <w:lang w:val="en-IN"/>
        </w:rPr>
        <w:t xml:space="preserve"> </w:t>
      </w:r>
      <w:proofErr w:type="spellStart"/>
      <w:r w:rsidR="00FD3DEA" w:rsidRPr="00FD3DEA">
        <w:rPr>
          <w:lang w:val="en-IN"/>
        </w:rPr>
        <w:t>Depolymerization</w:t>
      </w:r>
      <w:proofErr w:type="spellEnd"/>
      <w:r w:rsidR="00FD3DEA">
        <w:rPr>
          <w:lang w:val="en-IN"/>
        </w:rPr>
        <w:t>;</w:t>
      </w:r>
      <w:r w:rsidR="00FD3DEA" w:rsidRPr="00FD3DEA">
        <w:rPr>
          <w:lang w:val="en-IN"/>
        </w:rPr>
        <w:t xml:space="preserve"> Kinetics</w:t>
      </w:r>
      <w:r w:rsidR="00054826">
        <w:rPr>
          <w:lang w:bidi="en-US"/>
        </w:rPr>
        <w:t>.</w:t>
      </w:r>
    </w:p>
    <w:p w14:paraId="02F517A3" w14:textId="28EE7872" w:rsidR="00845D91" w:rsidRPr="00845D91" w:rsidRDefault="006D12D9" w:rsidP="008244B7">
      <w:pPr>
        <w:pStyle w:val="JSRprintinformation1"/>
      </w:pPr>
      <w:proofErr w:type="gramStart"/>
      <w:r>
        <w:t>© 20</w:t>
      </w:r>
      <w:r w:rsidR="008074FB">
        <w:t>2</w:t>
      </w:r>
      <w:r w:rsidR="00CD75C7">
        <w:t>3</w:t>
      </w:r>
      <w:r w:rsidR="00845D91" w:rsidRPr="00845D91">
        <w:t xml:space="preserve"> JSR Publications.</w:t>
      </w:r>
      <w:proofErr w:type="gramEnd"/>
      <w:r w:rsidR="00845D91" w:rsidRPr="00845D91">
        <w:t xml:space="preserve"> ISSN: 2070-0237 (Print); 2070-0245 (Online). All rights reserved. </w:t>
      </w:r>
    </w:p>
    <w:p w14:paraId="0F98897B" w14:textId="58105A4A" w:rsidR="00845D91" w:rsidRPr="008244B7" w:rsidRDefault="00845D91" w:rsidP="008244B7">
      <w:pPr>
        <w:pStyle w:val="JSRprintinformation2"/>
      </w:pPr>
      <w:proofErr w:type="spellStart"/>
      <w:proofErr w:type="gramStart"/>
      <w:r w:rsidRPr="008244B7">
        <w:t>doi</w:t>
      </w:r>
      <w:proofErr w:type="spellEnd"/>
      <w:proofErr w:type="gramEnd"/>
      <w:r w:rsidRPr="008244B7">
        <w:t xml:space="preserve">: </w:t>
      </w:r>
      <w:hyperlink r:id="rId13" w:history="1">
        <w:r w:rsidR="00541736" w:rsidRPr="005A6DDB">
          <w:rPr>
            <w:rStyle w:val="Hyperlink"/>
          </w:rPr>
          <w:t>http://doi.org/10.3329/jsr.v15i3.64175</w:t>
        </w:r>
      </w:hyperlink>
      <w:r w:rsidRPr="008244B7">
        <w:t xml:space="preserve">          </w:t>
      </w:r>
      <w:r w:rsidR="009E3E01" w:rsidRPr="008244B7">
        <w:t xml:space="preserve">  </w:t>
      </w:r>
      <w:r w:rsidRPr="008244B7">
        <w:t xml:space="preserve">     J. Sci. Res. </w:t>
      </w:r>
      <w:r w:rsidR="006D12D9" w:rsidRPr="00AC3EBE">
        <w:rPr>
          <w:b/>
        </w:rPr>
        <w:t>1</w:t>
      </w:r>
      <w:r w:rsidR="00540C74">
        <w:rPr>
          <w:b/>
        </w:rPr>
        <w:t>5</w:t>
      </w:r>
      <w:r w:rsidR="00CD75C7">
        <w:rPr>
          <w:b/>
        </w:rPr>
        <w:t xml:space="preserve"> </w:t>
      </w:r>
      <w:r w:rsidRPr="008244B7">
        <w:t>(</w:t>
      </w:r>
      <w:r w:rsidR="00540C74">
        <w:t>3</w:t>
      </w:r>
      <w:r w:rsidR="006D12D9" w:rsidRPr="008244B7">
        <w:t xml:space="preserve">), </w:t>
      </w:r>
      <w:r w:rsidR="00541736">
        <w:t>845</w:t>
      </w:r>
      <w:r w:rsidR="006D12D9" w:rsidRPr="008244B7">
        <w:t>-</w:t>
      </w:r>
      <w:r w:rsidR="00541736">
        <w:t>853</w:t>
      </w:r>
      <w:r w:rsidR="006D12D9" w:rsidRPr="008244B7">
        <w:t xml:space="preserve"> (20</w:t>
      </w:r>
      <w:r w:rsidR="008074FB">
        <w:t>2</w:t>
      </w:r>
      <w:r w:rsidR="00540C74">
        <w:t>3</w:t>
      </w:r>
      <w:r w:rsidRPr="008244B7">
        <w:t>)</w:t>
      </w:r>
    </w:p>
    <w:p w14:paraId="69DEEF2D" w14:textId="77777777" w:rsidR="00845D91" w:rsidRDefault="00845D91" w:rsidP="00C57C57">
      <w:pPr>
        <w:pStyle w:val="JSRIntroductiontitle"/>
      </w:pPr>
      <w:r w:rsidRPr="00845D91">
        <w:t>1.   Introduction</w:t>
      </w:r>
    </w:p>
    <w:p w14:paraId="2EDCFAF2" w14:textId="7451634C" w:rsidR="00C30049" w:rsidRPr="00C30049" w:rsidRDefault="00C30049" w:rsidP="00C30049">
      <w:pPr>
        <w:pStyle w:val="0JSRtext"/>
        <w:tabs>
          <w:tab w:val="left" w:pos="360"/>
        </w:tabs>
        <w:rPr>
          <w:b/>
          <w:bCs/>
          <w:lang w:val="en-IN"/>
        </w:rPr>
      </w:pPr>
      <w:r w:rsidRPr="00C30049">
        <w:rPr>
          <w:lang w:val="en-IN"/>
        </w:rPr>
        <w:t xml:space="preserve">Plastic is a fabricated material </w:t>
      </w:r>
      <w:r w:rsidR="00096445">
        <w:rPr>
          <w:lang w:val="en-IN"/>
        </w:rPr>
        <w:t>that</w:t>
      </w:r>
      <w:r w:rsidRPr="00C30049">
        <w:rPr>
          <w:lang w:val="en-IN"/>
        </w:rPr>
        <w:t xml:space="preserve"> can be produce</w:t>
      </w:r>
      <w:r w:rsidR="00096445">
        <w:rPr>
          <w:lang w:val="en-IN"/>
        </w:rPr>
        <w:t>d</w:t>
      </w:r>
      <w:r w:rsidRPr="00C30049">
        <w:rPr>
          <w:lang w:val="en-IN"/>
        </w:rPr>
        <w:t xml:space="preserve"> in any form. Various plastics have been used in distinct situations</w:t>
      </w:r>
      <w:r w:rsidR="00096445">
        <w:rPr>
          <w:lang w:val="en-IN"/>
        </w:rPr>
        <w:t>,</w:t>
      </w:r>
      <w:r w:rsidRPr="00C30049">
        <w:rPr>
          <w:lang w:val="en-IN"/>
        </w:rPr>
        <w:t xml:space="preserve"> and at present</w:t>
      </w:r>
      <w:r w:rsidR="00096445">
        <w:rPr>
          <w:lang w:val="en-IN"/>
        </w:rPr>
        <w:t>,</w:t>
      </w:r>
      <w:r w:rsidRPr="00C30049">
        <w:rPr>
          <w:lang w:val="en-IN"/>
        </w:rPr>
        <w:t xml:space="preserve"> </w:t>
      </w:r>
      <w:r w:rsidR="00096445">
        <w:rPr>
          <w:lang w:val="en-IN"/>
        </w:rPr>
        <w:t>their</w:t>
      </w:r>
      <w:r w:rsidRPr="00C30049">
        <w:rPr>
          <w:lang w:val="en-IN"/>
        </w:rPr>
        <w:t xml:space="preserve"> uses are increas</w:t>
      </w:r>
      <w:r w:rsidR="00563FC7">
        <w:rPr>
          <w:lang w:val="en-IN"/>
        </w:rPr>
        <w:t>ing</w:t>
      </w:r>
      <w:r w:rsidRPr="00C30049">
        <w:rPr>
          <w:lang w:val="en-IN"/>
        </w:rPr>
        <w:t xml:space="preserve"> hence </w:t>
      </w:r>
      <w:r w:rsidR="00096445">
        <w:rPr>
          <w:lang w:val="en-IN"/>
        </w:rPr>
        <w:t>are</w:t>
      </w:r>
      <w:r w:rsidRPr="00C30049">
        <w:rPr>
          <w:lang w:val="en-IN"/>
        </w:rPr>
        <w:t xml:space="preserve"> a major source of solid waste pollution. Solid waste such as polyethylene, polyamide</w:t>
      </w:r>
      <w:r w:rsidR="00096445">
        <w:rPr>
          <w:lang w:val="en-IN"/>
        </w:rPr>
        <w:t>,</w:t>
      </w:r>
      <w:r w:rsidRPr="00C30049">
        <w:rPr>
          <w:lang w:val="en-IN"/>
        </w:rPr>
        <w:t xml:space="preserve"> and various other poly</w:t>
      </w:r>
      <w:r w:rsidR="006F54CE">
        <w:rPr>
          <w:lang w:val="en-IN"/>
        </w:rPr>
        <w:t>-</w:t>
      </w:r>
      <w:r w:rsidRPr="00C30049">
        <w:rPr>
          <w:lang w:val="en-IN"/>
        </w:rPr>
        <w:t>waste material</w:t>
      </w:r>
      <w:r w:rsidR="00A8235B">
        <w:rPr>
          <w:lang w:val="en-IN"/>
        </w:rPr>
        <w:t>s</w:t>
      </w:r>
      <w:r w:rsidRPr="00C30049">
        <w:rPr>
          <w:lang w:val="en-IN"/>
        </w:rPr>
        <w:t xml:space="preserve"> </w:t>
      </w:r>
      <w:r w:rsidR="00A8235B">
        <w:rPr>
          <w:lang w:val="en-IN"/>
        </w:rPr>
        <w:t>are</w:t>
      </w:r>
      <w:r w:rsidRPr="00C30049">
        <w:rPr>
          <w:lang w:val="en-IN"/>
        </w:rPr>
        <w:t xml:space="preserve"> either dumped o</w:t>
      </w:r>
      <w:r w:rsidR="00096445">
        <w:rPr>
          <w:lang w:val="en-IN"/>
        </w:rPr>
        <w:t>r</w:t>
      </w:r>
      <w:r w:rsidRPr="00C30049">
        <w:rPr>
          <w:lang w:val="en-IN"/>
        </w:rPr>
        <w:t xml:space="preserve"> burned after use which is economically dangerous for human life</w:t>
      </w:r>
      <w:r w:rsidRPr="00C30049">
        <w:rPr>
          <w:b/>
          <w:bCs/>
          <w:lang w:val="en-IN"/>
        </w:rPr>
        <w:t>.</w:t>
      </w:r>
      <w:r w:rsidRPr="00C30049">
        <w:rPr>
          <w:lang w:val="en-IN"/>
        </w:rPr>
        <w:t xml:space="preserve"> Polymers have been regarded as a powerful coating material owing to their excellent barrier qualities, used in aeronautical equipment</w:t>
      </w:r>
      <w:r w:rsidR="00096445">
        <w:rPr>
          <w:lang w:val="en-IN"/>
        </w:rPr>
        <w:t>,</w:t>
      </w:r>
      <w:r w:rsidRPr="00C30049">
        <w:rPr>
          <w:lang w:val="en-IN"/>
        </w:rPr>
        <w:t xml:space="preserve"> etc. [1</w:t>
      </w:r>
      <w:proofErr w:type="gramStart"/>
      <w:r w:rsidRPr="00C30049">
        <w:rPr>
          <w:lang w:val="en-IN"/>
        </w:rPr>
        <w:t>,2</w:t>
      </w:r>
      <w:proofErr w:type="gramEnd"/>
      <w:r w:rsidRPr="00C30049">
        <w:rPr>
          <w:lang w:val="en-IN"/>
        </w:rPr>
        <w:t>]</w:t>
      </w:r>
      <w:r w:rsidR="00096445">
        <w:rPr>
          <w:lang w:val="en-IN"/>
        </w:rPr>
        <w:t>.</w:t>
      </w:r>
      <w:r w:rsidRPr="00C30049">
        <w:rPr>
          <w:lang w:val="en-IN"/>
        </w:rPr>
        <w:t xml:space="preserve"> Recycling plastics ha</w:t>
      </w:r>
      <w:r w:rsidR="00096445">
        <w:rPr>
          <w:lang w:val="en-IN"/>
        </w:rPr>
        <w:t>s</w:t>
      </w:r>
      <w:r w:rsidRPr="00C30049">
        <w:rPr>
          <w:lang w:val="en-IN"/>
        </w:rPr>
        <w:t xml:space="preserve"> become much </w:t>
      </w:r>
      <w:r w:rsidR="00096445">
        <w:rPr>
          <w:lang w:val="en-IN"/>
        </w:rPr>
        <w:t xml:space="preserve">more </w:t>
      </w:r>
      <w:r w:rsidRPr="00C30049">
        <w:rPr>
          <w:lang w:val="en-IN"/>
        </w:rPr>
        <w:t>important, but technology ha</w:t>
      </w:r>
      <w:r w:rsidR="00096445">
        <w:rPr>
          <w:lang w:val="en-IN"/>
        </w:rPr>
        <w:t>s</w:t>
      </w:r>
      <w:r w:rsidRPr="00C30049">
        <w:rPr>
          <w:lang w:val="en-IN"/>
        </w:rPr>
        <w:t xml:space="preserve"> not been developed so far. Only a limited amount of poly</w:t>
      </w:r>
      <w:r w:rsidR="006F54CE">
        <w:rPr>
          <w:lang w:val="en-IN"/>
        </w:rPr>
        <w:t>-</w:t>
      </w:r>
      <w:r w:rsidRPr="00C30049">
        <w:rPr>
          <w:lang w:val="en-IN"/>
        </w:rPr>
        <w:t>waste has been recycled by material</w:t>
      </w:r>
      <w:r w:rsidR="00563FC7">
        <w:rPr>
          <w:lang w:val="en-IN"/>
        </w:rPr>
        <w:t>, thermal</w:t>
      </w:r>
      <w:r w:rsidR="00096445">
        <w:rPr>
          <w:lang w:val="en-IN"/>
        </w:rPr>
        <w:t>,</w:t>
      </w:r>
      <w:r w:rsidRPr="00C30049">
        <w:rPr>
          <w:lang w:val="en-IN"/>
        </w:rPr>
        <w:t xml:space="preserve"> or chemical recycling to get </w:t>
      </w:r>
      <w:r w:rsidR="00096445">
        <w:rPr>
          <w:lang w:val="en-IN"/>
        </w:rPr>
        <w:t xml:space="preserve">the </w:t>
      </w:r>
      <w:r w:rsidRPr="00C30049">
        <w:rPr>
          <w:lang w:val="en-IN"/>
        </w:rPr>
        <w:t>desired amount of useful product [3</w:t>
      </w:r>
      <w:proofErr w:type="gramStart"/>
      <w:r w:rsidRPr="00C30049">
        <w:rPr>
          <w:lang w:val="en-IN"/>
        </w:rPr>
        <w:t>,4</w:t>
      </w:r>
      <w:proofErr w:type="gramEnd"/>
      <w:r w:rsidRPr="00C30049">
        <w:rPr>
          <w:lang w:val="en-IN"/>
        </w:rPr>
        <w:t>]</w:t>
      </w:r>
      <w:r w:rsidR="00096445">
        <w:rPr>
          <w:lang w:val="en-IN"/>
        </w:rPr>
        <w:t>.</w:t>
      </w:r>
      <w:r w:rsidRPr="00C30049">
        <w:rPr>
          <w:lang w:val="en-IN"/>
        </w:rPr>
        <w:t xml:space="preserve"> Among the polyamide nylon is plastic which </w:t>
      </w:r>
      <w:r w:rsidR="00096445">
        <w:rPr>
          <w:lang w:val="en-IN"/>
        </w:rPr>
        <w:t>is</w:t>
      </w:r>
      <w:r w:rsidRPr="00C30049">
        <w:rPr>
          <w:lang w:val="en-IN"/>
        </w:rPr>
        <w:t xml:space="preserve"> widely used. </w:t>
      </w:r>
      <w:r w:rsidR="002C3B66">
        <w:rPr>
          <w:lang w:val="en-IN"/>
        </w:rPr>
        <w:t>I</w:t>
      </w:r>
      <w:r w:rsidRPr="00C30049">
        <w:rPr>
          <w:lang w:val="en-IN"/>
        </w:rPr>
        <w:t xml:space="preserve">ts </w:t>
      </w:r>
      <w:proofErr w:type="spellStart"/>
      <w:r w:rsidRPr="00C30049">
        <w:rPr>
          <w:lang w:val="en-IN"/>
        </w:rPr>
        <w:t>depolymerization</w:t>
      </w:r>
      <w:proofErr w:type="spellEnd"/>
      <w:r w:rsidRPr="00C30049">
        <w:rPr>
          <w:lang w:val="en-IN"/>
        </w:rPr>
        <w:t xml:space="preserve"> was explored over 30 years [5]</w:t>
      </w:r>
      <w:r w:rsidRPr="00F53000">
        <w:rPr>
          <w:lang w:val="en-IN"/>
        </w:rPr>
        <w:t>.</w:t>
      </w:r>
      <w:r w:rsidRPr="00C30049">
        <w:rPr>
          <w:lang w:val="en-IN"/>
        </w:rPr>
        <w:t xml:space="preserve"> </w:t>
      </w:r>
      <w:r w:rsidR="00563FC7">
        <w:rPr>
          <w:lang w:val="en-IN"/>
        </w:rPr>
        <w:t>Polymer waste recycling using an ionic solvent to get the monomer is used due to the unique properties</w:t>
      </w:r>
      <w:r w:rsidRPr="00C30049">
        <w:rPr>
          <w:lang w:val="en-IN"/>
        </w:rPr>
        <w:t xml:space="preserve"> of ionic liquids [6].</w:t>
      </w:r>
      <w:r w:rsidRPr="00C30049">
        <w:rPr>
          <w:b/>
          <w:bCs/>
          <w:lang w:val="en-IN"/>
        </w:rPr>
        <w:t xml:space="preserve"> </w:t>
      </w:r>
    </w:p>
    <w:p w14:paraId="6E93E7F5" w14:textId="7589861F" w:rsidR="00C30049" w:rsidRPr="00C30049" w:rsidRDefault="00E036A5" w:rsidP="00C30049">
      <w:pPr>
        <w:pStyle w:val="0JSRtext"/>
        <w:tabs>
          <w:tab w:val="left" w:pos="360"/>
        </w:tabs>
        <w:rPr>
          <w:lang w:val="en-IN"/>
        </w:rPr>
      </w:pPr>
      <w:r>
        <w:rPr>
          <w:lang w:val="en-IN"/>
        </w:rPr>
        <w:tab/>
      </w:r>
      <w:r w:rsidR="00C30049" w:rsidRPr="00C30049">
        <w:rPr>
          <w:lang w:val="en-IN"/>
        </w:rPr>
        <w:t xml:space="preserve">The consumption of nylon waste is </w:t>
      </w:r>
      <w:r w:rsidR="00563FC7">
        <w:rPr>
          <w:lang w:val="en-IN"/>
        </w:rPr>
        <w:t>much less than</w:t>
      </w:r>
      <w:r w:rsidR="00C30049" w:rsidRPr="00C30049">
        <w:rPr>
          <w:lang w:val="en-IN"/>
        </w:rPr>
        <w:t xml:space="preserve"> polyethylene, polyester</w:t>
      </w:r>
      <w:r w:rsidR="00096445">
        <w:rPr>
          <w:lang w:val="en-IN"/>
        </w:rPr>
        <w:t>,</w:t>
      </w:r>
      <w:r w:rsidR="00C30049" w:rsidRPr="00C30049">
        <w:rPr>
          <w:lang w:val="en-IN"/>
        </w:rPr>
        <w:t xml:space="preserve"> and many more plastic wastes. The melting point of nylon is high and ha</w:t>
      </w:r>
      <w:r w:rsidR="00EE30EF">
        <w:rPr>
          <w:lang w:val="en-IN"/>
        </w:rPr>
        <w:t>s</w:t>
      </w:r>
      <w:r w:rsidR="00C30049" w:rsidRPr="00C30049">
        <w:rPr>
          <w:lang w:val="en-IN"/>
        </w:rPr>
        <w:t xml:space="preserve"> less solubility hence used in </w:t>
      </w:r>
      <w:r w:rsidR="00563FC7">
        <w:rPr>
          <w:lang w:val="en-IN"/>
        </w:rPr>
        <w:t xml:space="preserve">a </w:t>
      </w:r>
      <w:r w:rsidR="00C30049" w:rsidRPr="00C30049">
        <w:rPr>
          <w:lang w:val="en-IN"/>
        </w:rPr>
        <w:t xml:space="preserve">wide range of application. The chemical recycling of nylon is usually elicited by </w:t>
      </w:r>
      <w:r w:rsidR="00C30049" w:rsidRPr="00C30049">
        <w:rPr>
          <w:lang w:val="en-IN"/>
        </w:rPr>
        <w:lastRenderedPageBreak/>
        <w:t>pyrolysis, hydrolysis</w:t>
      </w:r>
      <w:r w:rsidR="009D7E9D">
        <w:rPr>
          <w:lang w:val="en-IN"/>
        </w:rPr>
        <w:t>,</w:t>
      </w:r>
      <w:r w:rsidR="00C30049" w:rsidRPr="00C30049">
        <w:rPr>
          <w:lang w:val="en-IN"/>
        </w:rPr>
        <w:t xml:space="preserve"> or </w:t>
      </w:r>
      <w:proofErr w:type="spellStart"/>
      <w:r w:rsidR="00C30049" w:rsidRPr="00C30049">
        <w:rPr>
          <w:lang w:val="en-IN"/>
        </w:rPr>
        <w:t>aminolysis</w:t>
      </w:r>
      <w:proofErr w:type="spellEnd"/>
      <w:r w:rsidR="00C30049" w:rsidRPr="00C30049">
        <w:rPr>
          <w:lang w:val="en-IN"/>
        </w:rPr>
        <w:t xml:space="preserve"> [7]. </w:t>
      </w:r>
      <w:proofErr w:type="spellStart"/>
      <w:r w:rsidR="00C30049" w:rsidRPr="00C30049">
        <w:rPr>
          <w:lang w:val="en-IN"/>
        </w:rPr>
        <w:t>Iwaya</w:t>
      </w:r>
      <w:proofErr w:type="spellEnd"/>
      <w:r w:rsidR="00C30049" w:rsidRPr="00C30049">
        <w:rPr>
          <w:lang w:val="en-IN"/>
        </w:rPr>
        <w:t xml:space="preserve"> and co-worker</w:t>
      </w:r>
      <w:r w:rsidR="009D7E9D">
        <w:rPr>
          <w:lang w:val="en-IN"/>
        </w:rPr>
        <w:t>s</w:t>
      </w:r>
      <w:r w:rsidR="00C30049" w:rsidRPr="00C30049">
        <w:rPr>
          <w:lang w:val="en-IN"/>
        </w:rPr>
        <w:t xml:space="preserve"> reported that nylon 6 c</w:t>
      </w:r>
      <w:r w:rsidR="009D7E9D">
        <w:rPr>
          <w:lang w:val="en-IN"/>
        </w:rPr>
        <w:t>ould</w:t>
      </w:r>
      <w:r w:rsidR="00C30049" w:rsidRPr="00C30049">
        <w:rPr>
          <w:lang w:val="en-IN"/>
        </w:rPr>
        <w:t xml:space="preserve"> be recycled by hydrothermal process into Ɛ-</w:t>
      </w:r>
      <w:proofErr w:type="spellStart"/>
      <w:r w:rsidR="00C30049" w:rsidRPr="00C30049">
        <w:rPr>
          <w:lang w:val="en-IN"/>
        </w:rPr>
        <w:t>capro</w:t>
      </w:r>
      <w:r w:rsidR="009D7E9D">
        <w:rPr>
          <w:lang w:val="en-IN"/>
        </w:rPr>
        <w:t>lacta</w:t>
      </w:r>
      <w:r w:rsidR="00C30049" w:rsidRPr="00C30049">
        <w:rPr>
          <w:lang w:val="en-IN"/>
        </w:rPr>
        <w:t>m</w:t>
      </w:r>
      <w:proofErr w:type="spellEnd"/>
      <w:r w:rsidR="00C30049" w:rsidRPr="00C30049">
        <w:rPr>
          <w:lang w:val="en-IN"/>
        </w:rPr>
        <w:t xml:space="preserve"> and Ɛ-</w:t>
      </w:r>
      <w:proofErr w:type="spellStart"/>
      <w:r w:rsidR="00C30049" w:rsidRPr="00C30049">
        <w:rPr>
          <w:lang w:val="en-IN"/>
        </w:rPr>
        <w:t>aminocaproic</w:t>
      </w:r>
      <w:proofErr w:type="spellEnd"/>
      <w:r w:rsidR="00C30049" w:rsidRPr="00C30049">
        <w:rPr>
          <w:lang w:val="en-IN"/>
        </w:rPr>
        <w:t xml:space="preserve"> acid.]. </w:t>
      </w:r>
      <w:proofErr w:type="spellStart"/>
      <w:r w:rsidR="00C30049" w:rsidRPr="00C30049">
        <w:rPr>
          <w:lang w:val="en-IN"/>
        </w:rPr>
        <w:t>Amit</w:t>
      </w:r>
      <w:proofErr w:type="spellEnd"/>
      <w:r w:rsidR="00C30049" w:rsidRPr="00C30049">
        <w:rPr>
          <w:lang w:val="en-IN"/>
        </w:rPr>
        <w:t xml:space="preserve"> </w:t>
      </w:r>
      <w:r w:rsidR="009D7E9D">
        <w:rPr>
          <w:lang w:val="en-IN"/>
        </w:rPr>
        <w:t>K</w:t>
      </w:r>
      <w:r w:rsidR="00C30049" w:rsidRPr="00C30049">
        <w:rPr>
          <w:lang w:val="en-IN"/>
        </w:rPr>
        <w:t>umar and co-worker</w:t>
      </w:r>
      <w:r w:rsidR="009D7E9D">
        <w:rPr>
          <w:lang w:val="en-IN"/>
        </w:rPr>
        <w:t>s</w:t>
      </w:r>
      <w:r w:rsidR="00C30049" w:rsidRPr="00C30049">
        <w:rPr>
          <w:lang w:val="en-IN"/>
        </w:rPr>
        <w:t xml:space="preserve"> studied the </w:t>
      </w:r>
      <w:proofErr w:type="spellStart"/>
      <w:r w:rsidR="00C30049" w:rsidRPr="00C30049">
        <w:rPr>
          <w:lang w:val="en-IN"/>
        </w:rPr>
        <w:t>depolymeri</w:t>
      </w:r>
      <w:r w:rsidR="009D7E9D">
        <w:rPr>
          <w:lang w:val="en-IN"/>
        </w:rPr>
        <w:t>z</w:t>
      </w:r>
      <w:r w:rsidR="00C30049" w:rsidRPr="00C30049">
        <w:rPr>
          <w:lang w:val="en-IN"/>
        </w:rPr>
        <w:t>ation</w:t>
      </w:r>
      <w:proofErr w:type="spellEnd"/>
      <w:r w:rsidR="00C30049" w:rsidRPr="00C30049">
        <w:rPr>
          <w:lang w:val="en-IN"/>
        </w:rPr>
        <w:t xml:space="preserve"> of nylon in </w:t>
      </w:r>
      <w:r w:rsidR="009D7E9D">
        <w:rPr>
          <w:lang w:val="en-IN"/>
        </w:rPr>
        <w:t xml:space="preserve">the </w:t>
      </w:r>
      <w:r w:rsidR="00C30049" w:rsidRPr="00C30049">
        <w:rPr>
          <w:lang w:val="en-IN"/>
        </w:rPr>
        <w:t xml:space="preserve">presence of </w:t>
      </w:r>
      <w:r w:rsidR="009D7E9D">
        <w:rPr>
          <w:lang w:val="en-IN"/>
        </w:rPr>
        <w:t xml:space="preserve">a </w:t>
      </w:r>
      <w:r w:rsidR="00C30049" w:rsidRPr="00C30049">
        <w:rPr>
          <w:lang w:val="en-IN"/>
        </w:rPr>
        <w:t xml:space="preserve">ruthenium catalyst and found that </w:t>
      </w:r>
      <w:r w:rsidR="009D7E9D">
        <w:rPr>
          <w:lang w:val="en-IN"/>
        </w:rPr>
        <w:t xml:space="preserve">the </w:t>
      </w:r>
      <w:r w:rsidR="00C30049" w:rsidRPr="00C30049">
        <w:rPr>
          <w:lang w:val="en-IN"/>
        </w:rPr>
        <w:t xml:space="preserve">monomer obtained can be reused by converting it into its original polymer form [8]. </w:t>
      </w:r>
      <w:r w:rsidR="009D7E9D">
        <w:rPr>
          <w:lang w:val="en-IN"/>
        </w:rPr>
        <w:t>C</w:t>
      </w:r>
      <w:r w:rsidR="00C30049" w:rsidRPr="00C30049">
        <w:rPr>
          <w:lang w:val="en-IN"/>
        </w:rPr>
        <w:t xml:space="preserve">hen and his co-worker investigated the </w:t>
      </w:r>
      <w:proofErr w:type="spellStart"/>
      <w:r w:rsidR="00C30049" w:rsidRPr="00C30049">
        <w:rPr>
          <w:lang w:val="en-IN"/>
        </w:rPr>
        <w:t>depolymerization</w:t>
      </w:r>
      <w:proofErr w:type="spellEnd"/>
      <w:r w:rsidR="00C30049" w:rsidRPr="00C30049">
        <w:rPr>
          <w:lang w:val="en-IN"/>
        </w:rPr>
        <w:t xml:space="preserve"> of nylon-6 using </w:t>
      </w:r>
      <w:r w:rsidR="009D7E9D">
        <w:rPr>
          <w:lang w:val="en-IN"/>
        </w:rPr>
        <w:t xml:space="preserve">a </w:t>
      </w:r>
      <w:proofErr w:type="spellStart"/>
      <w:r w:rsidR="00C30049" w:rsidRPr="00C30049">
        <w:rPr>
          <w:lang w:val="en-IN"/>
        </w:rPr>
        <w:t>heteropolyacid</w:t>
      </w:r>
      <w:proofErr w:type="spellEnd"/>
      <w:r w:rsidR="00C30049" w:rsidRPr="00C30049">
        <w:rPr>
          <w:lang w:val="en-IN"/>
        </w:rPr>
        <w:t xml:space="preserve"> catalyst and produced its monomer</w:t>
      </w:r>
      <w:r w:rsidR="009D7E9D">
        <w:rPr>
          <w:lang w:val="en-IN"/>
        </w:rPr>
        <w:t>,</w:t>
      </w:r>
      <w:r w:rsidR="00C30049" w:rsidRPr="00C30049">
        <w:rPr>
          <w:lang w:val="en-IN"/>
        </w:rPr>
        <w:t xml:space="preserve"> i.e</w:t>
      </w:r>
      <w:r w:rsidR="009D7E9D">
        <w:rPr>
          <w:lang w:val="en-IN"/>
        </w:rPr>
        <w:t>.</w:t>
      </w:r>
      <w:r w:rsidR="00563FC7">
        <w:rPr>
          <w:lang w:val="en-IN"/>
        </w:rPr>
        <w:t>,</w:t>
      </w:r>
      <w:r w:rsidR="00C30049" w:rsidRPr="00C30049">
        <w:rPr>
          <w:lang w:val="en-IN"/>
        </w:rPr>
        <w:t xml:space="preserve"> Ɛ-</w:t>
      </w:r>
      <w:proofErr w:type="spellStart"/>
      <w:r w:rsidR="00C30049" w:rsidRPr="00C30049">
        <w:rPr>
          <w:lang w:val="en-IN"/>
        </w:rPr>
        <w:t>caprolact</w:t>
      </w:r>
      <w:r w:rsidR="009D7E9D">
        <w:rPr>
          <w:lang w:val="en-IN"/>
        </w:rPr>
        <w:t>a</w:t>
      </w:r>
      <w:r w:rsidR="00C30049" w:rsidRPr="00C30049">
        <w:rPr>
          <w:lang w:val="en-IN"/>
        </w:rPr>
        <w:t>m</w:t>
      </w:r>
      <w:proofErr w:type="spellEnd"/>
      <w:r w:rsidR="00C30049" w:rsidRPr="00C30049">
        <w:rPr>
          <w:b/>
          <w:bCs/>
          <w:lang w:val="en-IN"/>
        </w:rPr>
        <w:t xml:space="preserve"> </w:t>
      </w:r>
      <w:r w:rsidR="00C30049" w:rsidRPr="00C30049">
        <w:rPr>
          <w:lang w:val="en-IN"/>
        </w:rPr>
        <w:t xml:space="preserve">[9]. </w:t>
      </w:r>
      <w:proofErr w:type="spellStart"/>
      <w:r w:rsidR="00C30049" w:rsidRPr="00C30049">
        <w:rPr>
          <w:lang w:val="en-IN"/>
        </w:rPr>
        <w:t>Nemade</w:t>
      </w:r>
      <w:proofErr w:type="spellEnd"/>
      <w:r w:rsidR="00C30049" w:rsidRPr="00C30049">
        <w:rPr>
          <w:lang w:val="en-IN"/>
        </w:rPr>
        <w:t xml:space="preserve"> and </w:t>
      </w:r>
      <w:proofErr w:type="spellStart"/>
      <w:r w:rsidR="00C30049" w:rsidRPr="00C30049">
        <w:rPr>
          <w:lang w:val="en-IN"/>
        </w:rPr>
        <w:t>Zope</w:t>
      </w:r>
      <w:proofErr w:type="spellEnd"/>
      <w:r w:rsidR="00C30049" w:rsidRPr="00C30049">
        <w:rPr>
          <w:lang w:val="en-IN"/>
        </w:rPr>
        <w:t xml:space="preserve"> investigated </w:t>
      </w:r>
      <w:r w:rsidR="009D7E9D">
        <w:rPr>
          <w:lang w:val="en-IN"/>
        </w:rPr>
        <w:t xml:space="preserve">the </w:t>
      </w:r>
      <w:r w:rsidR="00C30049" w:rsidRPr="00C30049">
        <w:rPr>
          <w:lang w:val="en-IN"/>
        </w:rPr>
        <w:t xml:space="preserve">chemical degradation of nylon waste using different solvent among which formic acid is found to be the best solvent which dissolves polyamide waste and produces its monomer [1]. Many scientists have performed work on </w:t>
      </w:r>
      <w:r w:rsidR="009D7E9D">
        <w:rPr>
          <w:lang w:val="en-IN"/>
        </w:rPr>
        <w:t xml:space="preserve">the </w:t>
      </w:r>
      <w:r w:rsidR="00C30049" w:rsidRPr="00C30049">
        <w:rPr>
          <w:lang w:val="en-IN"/>
        </w:rPr>
        <w:t>chemical recycling of polyamide waste through different methods [10-12]</w:t>
      </w:r>
      <w:r w:rsidR="00C30049" w:rsidRPr="00C30049">
        <w:rPr>
          <w:b/>
          <w:bCs/>
          <w:lang w:val="en-IN"/>
        </w:rPr>
        <w:t xml:space="preserve">. </w:t>
      </w:r>
      <w:proofErr w:type="spellStart"/>
      <w:r w:rsidR="00C30049" w:rsidRPr="00C30049">
        <w:rPr>
          <w:lang w:val="en-IN"/>
        </w:rPr>
        <w:t>Chanda</w:t>
      </w:r>
      <w:proofErr w:type="spellEnd"/>
      <w:r w:rsidR="00C30049" w:rsidRPr="00C30049">
        <w:rPr>
          <w:lang w:val="en-IN"/>
        </w:rPr>
        <w:t xml:space="preserve"> showed various chemical aspect</w:t>
      </w:r>
      <w:r w:rsidR="009D7E9D">
        <w:rPr>
          <w:lang w:val="en-IN"/>
        </w:rPr>
        <w:t>s</w:t>
      </w:r>
      <w:r w:rsidR="00C30049" w:rsidRPr="00C30049">
        <w:rPr>
          <w:lang w:val="en-IN"/>
        </w:rPr>
        <w:t xml:space="preserve"> of polymer recycling through </w:t>
      </w:r>
      <w:r w:rsidR="00563FC7">
        <w:rPr>
          <w:lang w:val="en-IN"/>
        </w:rPr>
        <w:t>conventional and unconventional methods, such as</w:t>
      </w:r>
      <w:r w:rsidR="00C30049" w:rsidRPr="00C30049">
        <w:rPr>
          <w:lang w:val="en-IN"/>
        </w:rPr>
        <w:t xml:space="preserve"> enzymatic degradation, microwave irradiation, </w:t>
      </w:r>
      <w:proofErr w:type="spellStart"/>
      <w:r w:rsidR="00C30049" w:rsidRPr="00C30049">
        <w:rPr>
          <w:lang w:val="en-IN"/>
        </w:rPr>
        <w:t>superfluids</w:t>
      </w:r>
      <w:proofErr w:type="spellEnd"/>
      <w:r w:rsidR="009D7E9D">
        <w:rPr>
          <w:lang w:val="en-IN"/>
        </w:rPr>
        <w:t>,</w:t>
      </w:r>
      <w:r w:rsidR="00C30049" w:rsidRPr="00C30049">
        <w:rPr>
          <w:lang w:val="en-IN"/>
        </w:rPr>
        <w:t xml:space="preserve"> and many more</w:t>
      </w:r>
      <w:r w:rsidR="00C30049" w:rsidRPr="00C30049">
        <w:rPr>
          <w:b/>
          <w:bCs/>
          <w:lang w:val="en-IN"/>
        </w:rPr>
        <w:t xml:space="preserve"> </w:t>
      </w:r>
      <w:r w:rsidR="00C30049" w:rsidRPr="00C30049">
        <w:rPr>
          <w:lang w:val="en-IN"/>
        </w:rPr>
        <w:t>[13]. Using various concentration</w:t>
      </w:r>
      <w:r w:rsidR="009D7E9D">
        <w:rPr>
          <w:lang w:val="en-IN"/>
        </w:rPr>
        <w:t>s</w:t>
      </w:r>
      <w:r w:rsidR="00C30049" w:rsidRPr="00C30049">
        <w:rPr>
          <w:lang w:val="en-IN"/>
        </w:rPr>
        <w:t xml:space="preserve"> of hydrogen peroxide</w:t>
      </w:r>
      <w:r w:rsidR="009D7E9D">
        <w:rPr>
          <w:lang w:val="en-IN"/>
        </w:rPr>
        <w:t>,</w:t>
      </w:r>
      <w:r w:rsidR="00C30049" w:rsidRPr="00C30049">
        <w:rPr>
          <w:lang w:val="en-IN"/>
        </w:rPr>
        <w:t xml:space="preserve"> </w:t>
      </w:r>
      <w:proofErr w:type="spellStart"/>
      <w:r w:rsidR="00C30049" w:rsidRPr="00C30049">
        <w:rPr>
          <w:lang w:val="en-IN"/>
        </w:rPr>
        <w:t>Prasetyaningrum</w:t>
      </w:r>
      <w:proofErr w:type="spellEnd"/>
      <w:r w:rsidR="00C30049" w:rsidRPr="00C30049">
        <w:rPr>
          <w:lang w:val="en-IN"/>
        </w:rPr>
        <w:t xml:space="preserve"> </w:t>
      </w:r>
      <w:r w:rsidR="0097338D" w:rsidRPr="0097338D">
        <w:rPr>
          <w:i/>
          <w:iCs/>
          <w:lang w:val="en-IN"/>
        </w:rPr>
        <w:t>et al</w:t>
      </w:r>
      <w:r w:rsidR="0097338D">
        <w:rPr>
          <w:lang w:val="en-IN"/>
        </w:rPr>
        <w:t>.</w:t>
      </w:r>
      <w:r w:rsidR="00C30049" w:rsidRPr="00C30049">
        <w:rPr>
          <w:lang w:val="en-IN"/>
        </w:rPr>
        <w:t xml:space="preserve"> depolymerized K-Carrageenan and determined its kinetic study by oxidation reaction (14). </w:t>
      </w:r>
      <w:proofErr w:type="spellStart"/>
      <w:r w:rsidR="00C30049" w:rsidRPr="00C30049">
        <w:rPr>
          <w:lang w:val="en-IN"/>
        </w:rPr>
        <w:t>Patil</w:t>
      </w:r>
      <w:proofErr w:type="spellEnd"/>
      <w:r w:rsidR="00C30049" w:rsidRPr="00C30049">
        <w:rPr>
          <w:lang w:val="en-IN"/>
        </w:rPr>
        <w:t xml:space="preserve"> and </w:t>
      </w:r>
      <w:proofErr w:type="spellStart"/>
      <w:r w:rsidR="00C30049" w:rsidRPr="00C30049">
        <w:rPr>
          <w:lang w:val="en-IN"/>
        </w:rPr>
        <w:t>Madhamshettiwar</w:t>
      </w:r>
      <w:proofErr w:type="spellEnd"/>
      <w:r w:rsidR="00C30049" w:rsidRPr="00C30049">
        <w:rPr>
          <w:lang w:val="en-IN"/>
        </w:rPr>
        <w:t xml:space="preserve"> reported that nylon-6</w:t>
      </w:r>
      <w:proofErr w:type="gramStart"/>
      <w:r w:rsidR="00C30049" w:rsidRPr="00C30049">
        <w:rPr>
          <w:lang w:val="en-IN"/>
        </w:rPr>
        <w:t>,6</w:t>
      </w:r>
      <w:proofErr w:type="gramEnd"/>
      <w:r w:rsidR="00C30049" w:rsidRPr="00C30049">
        <w:rPr>
          <w:lang w:val="en-IN"/>
        </w:rPr>
        <w:t xml:space="preserve"> </w:t>
      </w:r>
      <w:r w:rsidR="009D7E9D">
        <w:rPr>
          <w:lang w:val="en-IN"/>
        </w:rPr>
        <w:t xml:space="preserve">is </w:t>
      </w:r>
      <w:r w:rsidR="00C30049" w:rsidRPr="00C30049">
        <w:rPr>
          <w:lang w:val="en-IN"/>
        </w:rPr>
        <w:t>depolymeri</w:t>
      </w:r>
      <w:r w:rsidR="00563FC7">
        <w:rPr>
          <w:lang w:val="en-IN"/>
        </w:rPr>
        <w:t>z</w:t>
      </w:r>
      <w:r w:rsidR="00C30049" w:rsidRPr="00C30049">
        <w:rPr>
          <w:lang w:val="en-IN"/>
        </w:rPr>
        <w:t xml:space="preserve">ed by hydrolysis reaction using </w:t>
      </w:r>
      <w:proofErr w:type="spellStart"/>
      <w:r w:rsidR="00C30049" w:rsidRPr="00C30049">
        <w:rPr>
          <w:lang w:val="en-IN"/>
        </w:rPr>
        <w:t>HCl</w:t>
      </w:r>
      <w:proofErr w:type="spellEnd"/>
      <w:r w:rsidR="009D7E9D">
        <w:rPr>
          <w:lang w:val="en-IN"/>
        </w:rPr>
        <w:t>,</w:t>
      </w:r>
      <w:r w:rsidR="00C30049" w:rsidRPr="00C30049">
        <w:rPr>
          <w:lang w:val="en-IN"/>
        </w:rPr>
        <w:t xml:space="preserve"> and the product obtained is </w:t>
      </w:r>
      <w:r w:rsidR="009D7E9D">
        <w:rPr>
          <w:lang w:val="en-IN"/>
        </w:rPr>
        <w:t xml:space="preserve">a </w:t>
      </w:r>
      <w:proofErr w:type="spellStart"/>
      <w:r w:rsidR="00C30049" w:rsidRPr="00C30049">
        <w:rPr>
          <w:lang w:val="en-IN"/>
        </w:rPr>
        <w:t>dibenzoyl</w:t>
      </w:r>
      <w:proofErr w:type="spellEnd"/>
      <w:r w:rsidR="00C30049" w:rsidRPr="00C30049">
        <w:rPr>
          <w:lang w:val="en-IN"/>
        </w:rPr>
        <w:t xml:space="preserve"> derivative of </w:t>
      </w:r>
      <w:proofErr w:type="spellStart"/>
      <w:r w:rsidR="00C30049" w:rsidRPr="00C30049">
        <w:rPr>
          <w:lang w:val="en-IN"/>
        </w:rPr>
        <w:t>hexamethylene</w:t>
      </w:r>
      <w:proofErr w:type="spellEnd"/>
      <w:r w:rsidR="00C30049" w:rsidRPr="00C30049">
        <w:rPr>
          <w:lang w:val="en-IN"/>
        </w:rPr>
        <w:t xml:space="preserve"> </w:t>
      </w:r>
      <w:proofErr w:type="spellStart"/>
      <w:r w:rsidR="00C30049" w:rsidRPr="00C30049">
        <w:rPr>
          <w:lang w:val="en-IN"/>
        </w:rPr>
        <w:t>diamine</w:t>
      </w:r>
      <w:proofErr w:type="spellEnd"/>
      <w:r w:rsidR="00C30049" w:rsidRPr="00C30049">
        <w:rPr>
          <w:lang w:val="en-IN"/>
        </w:rPr>
        <w:t xml:space="preserve"> [7].</w:t>
      </w:r>
    </w:p>
    <w:p w14:paraId="1E414988" w14:textId="5551C037" w:rsidR="00FC461D" w:rsidRPr="00FC461D" w:rsidRDefault="00E036A5" w:rsidP="00C30049">
      <w:pPr>
        <w:pStyle w:val="0JSRtext"/>
        <w:tabs>
          <w:tab w:val="left" w:pos="360"/>
        </w:tabs>
      </w:pPr>
      <w:r>
        <w:rPr>
          <w:lang w:val="en-IN"/>
        </w:rPr>
        <w:tab/>
      </w:r>
      <w:r w:rsidR="002C3B66">
        <w:rPr>
          <w:lang w:val="en-IN"/>
        </w:rPr>
        <w:t>Significantl</w:t>
      </w:r>
      <w:r w:rsidR="00C30049" w:rsidRPr="00C30049">
        <w:rPr>
          <w:lang w:val="en-IN"/>
        </w:rPr>
        <w:t xml:space="preserve">y less work has been developed for </w:t>
      </w:r>
      <w:r w:rsidR="009D7E9D">
        <w:rPr>
          <w:lang w:val="en-IN"/>
        </w:rPr>
        <w:t xml:space="preserve">the </w:t>
      </w:r>
      <w:proofErr w:type="spellStart"/>
      <w:r w:rsidR="00C30049" w:rsidRPr="00C30049">
        <w:rPr>
          <w:lang w:val="en-IN"/>
        </w:rPr>
        <w:t>depolymerization</w:t>
      </w:r>
      <w:proofErr w:type="spellEnd"/>
      <w:r w:rsidR="00C30049" w:rsidRPr="00C30049">
        <w:rPr>
          <w:lang w:val="en-IN"/>
        </w:rPr>
        <w:t xml:space="preserve"> of nylon-6</w:t>
      </w:r>
      <w:proofErr w:type="gramStart"/>
      <w:r w:rsidR="00C30049" w:rsidRPr="00C30049">
        <w:rPr>
          <w:lang w:val="en-IN"/>
        </w:rPr>
        <w:t>,6</w:t>
      </w:r>
      <w:proofErr w:type="gramEnd"/>
      <w:r w:rsidR="00C30049" w:rsidRPr="00C30049">
        <w:rPr>
          <w:lang w:val="en-IN"/>
        </w:rPr>
        <w:t xml:space="preserve"> polymer. In </w:t>
      </w:r>
      <w:r w:rsidR="009D7E9D">
        <w:rPr>
          <w:lang w:val="en-IN"/>
        </w:rPr>
        <w:t xml:space="preserve">the </w:t>
      </w:r>
      <w:r w:rsidR="00C30049" w:rsidRPr="00C30049">
        <w:rPr>
          <w:lang w:val="en-IN"/>
        </w:rPr>
        <w:t xml:space="preserve">present work, </w:t>
      </w:r>
      <w:proofErr w:type="spellStart"/>
      <w:r w:rsidR="00C30049" w:rsidRPr="00C30049">
        <w:rPr>
          <w:lang w:val="en-IN"/>
        </w:rPr>
        <w:t>depolymerization</w:t>
      </w:r>
      <w:proofErr w:type="spellEnd"/>
      <w:r w:rsidR="00C30049" w:rsidRPr="00C30049">
        <w:rPr>
          <w:lang w:val="en-IN"/>
        </w:rPr>
        <w:t xml:space="preserve"> of nylon-6</w:t>
      </w:r>
      <w:proofErr w:type="gramStart"/>
      <w:r w:rsidR="00C30049" w:rsidRPr="00C30049">
        <w:rPr>
          <w:lang w:val="en-IN"/>
        </w:rPr>
        <w:t>,6</w:t>
      </w:r>
      <w:proofErr w:type="gramEnd"/>
      <w:r w:rsidR="00C30049" w:rsidRPr="00C30049">
        <w:rPr>
          <w:lang w:val="en-IN"/>
        </w:rPr>
        <w:t xml:space="preserve"> waste by acid hydrolysis using sodium dodecyl benzene </w:t>
      </w:r>
      <w:proofErr w:type="spellStart"/>
      <w:r w:rsidR="00C30049" w:rsidRPr="00C30049">
        <w:rPr>
          <w:lang w:val="en-IN"/>
        </w:rPr>
        <w:t>sulphonic</w:t>
      </w:r>
      <w:proofErr w:type="spellEnd"/>
      <w:r w:rsidR="00C30049" w:rsidRPr="00C30049">
        <w:rPr>
          <w:lang w:val="en-IN"/>
        </w:rPr>
        <w:t xml:space="preserve"> acid as </w:t>
      </w:r>
      <w:r w:rsidR="009D7E9D">
        <w:rPr>
          <w:lang w:val="en-IN"/>
        </w:rPr>
        <w:t xml:space="preserve">a </w:t>
      </w:r>
      <w:r w:rsidR="00C30049" w:rsidRPr="00C30049">
        <w:rPr>
          <w:lang w:val="en-IN"/>
        </w:rPr>
        <w:t>catalyst has been investigated. The kinetics of hydrolysis is studied by changing the concentration of SDBS catalyst and time at 80</w:t>
      </w:r>
      <w:r w:rsidR="00CD75C7">
        <w:rPr>
          <w:lang w:val="en-IN"/>
        </w:rPr>
        <w:t xml:space="preserve"> </w:t>
      </w:r>
      <w:r w:rsidR="00563FC7">
        <w:rPr>
          <w:lang w:val="en-IN"/>
        </w:rPr>
        <w:t>°</w:t>
      </w:r>
      <w:r w:rsidR="00C30049" w:rsidRPr="00C30049">
        <w:rPr>
          <w:lang w:val="en-IN"/>
        </w:rPr>
        <w:t>C temperature. Based on data o</w:t>
      </w:r>
      <w:r w:rsidR="009D7E9D">
        <w:rPr>
          <w:lang w:val="en-IN"/>
        </w:rPr>
        <w:t>n</w:t>
      </w:r>
      <w:r w:rsidR="00C30049" w:rsidRPr="00C30049">
        <w:rPr>
          <w:lang w:val="en-IN"/>
        </w:rPr>
        <w:t xml:space="preserve"> kinetics, the rate of reaction and order of reaction w</w:t>
      </w:r>
      <w:r w:rsidR="00563FC7">
        <w:rPr>
          <w:lang w:val="en-IN"/>
        </w:rPr>
        <w:t>ere</w:t>
      </w:r>
      <w:r w:rsidR="00C30049" w:rsidRPr="00C30049">
        <w:rPr>
          <w:lang w:val="en-IN"/>
        </w:rPr>
        <w:t xml:space="preserve"> determined</w:t>
      </w:r>
      <w:r w:rsidR="00FC461D" w:rsidRPr="00FC461D">
        <w:t xml:space="preserve">. </w:t>
      </w:r>
    </w:p>
    <w:p w14:paraId="49AEB8E7" w14:textId="77777777" w:rsidR="00FC461D" w:rsidRPr="00FC461D" w:rsidRDefault="00FC461D" w:rsidP="00E036A5">
      <w:pPr>
        <w:pStyle w:val="0JSRtext"/>
        <w:tabs>
          <w:tab w:val="left" w:pos="360"/>
        </w:tabs>
        <w:spacing w:line="240" w:lineRule="auto"/>
        <w:rPr>
          <w:b/>
        </w:rPr>
      </w:pPr>
      <w:r>
        <w:tab/>
      </w:r>
    </w:p>
    <w:p w14:paraId="4EF84F3B" w14:textId="4426C908" w:rsidR="00FC461D" w:rsidRPr="00FC461D" w:rsidRDefault="00FC461D" w:rsidP="00FC461D">
      <w:pPr>
        <w:pStyle w:val="0JSRtext"/>
        <w:rPr>
          <w:b/>
        </w:rPr>
      </w:pPr>
      <w:r w:rsidRPr="00FC461D">
        <w:rPr>
          <w:b/>
        </w:rPr>
        <w:t xml:space="preserve">2. </w:t>
      </w:r>
      <w:r w:rsidR="005F4D04">
        <w:rPr>
          <w:b/>
        </w:rPr>
        <w:t>Experimental</w:t>
      </w:r>
    </w:p>
    <w:p w14:paraId="195D5A40" w14:textId="77777777" w:rsidR="005F4D04" w:rsidRDefault="005F4D04" w:rsidP="00E036A5">
      <w:pPr>
        <w:pStyle w:val="0JSRtext"/>
        <w:spacing w:line="240" w:lineRule="auto"/>
        <w:rPr>
          <w:b/>
        </w:rPr>
      </w:pPr>
    </w:p>
    <w:p w14:paraId="1F636F64" w14:textId="62F2D835" w:rsidR="005F4D04" w:rsidRDefault="00FC461D" w:rsidP="00540C74">
      <w:pPr>
        <w:pStyle w:val="0JSRtext"/>
        <w:rPr>
          <w:b/>
        </w:rPr>
      </w:pPr>
      <w:r w:rsidRPr="00FC461D">
        <w:rPr>
          <w:b/>
        </w:rPr>
        <w:t>2.1</w:t>
      </w:r>
      <w:r w:rsidR="005F4D04">
        <w:rPr>
          <w:b/>
        </w:rPr>
        <w:t>.</w:t>
      </w:r>
      <w:r w:rsidRPr="00FC461D">
        <w:rPr>
          <w:b/>
        </w:rPr>
        <w:t xml:space="preserve"> </w:t>
      </w:r>
      <w:r w:rsidR="005F4D04" w:rsidRPr="005F4D04">
        <w:rPr>
          <w:b/>
          <w:i/>
          <w:iCs/>
        </w:rPr>
        <w:t>Chemicals and reagents</w:t>
      </w:r>
      <w:r w:rsidRPr="00FC461D">
        <w:rPr>
          <w:b/>
        </w:rPr>
        <w:t xml:space="preserve"> </w:t>
      </w:r>
    </w:p>
    <w:p w14:paraId="716CD128" w14:textId="77777777" w:rsidR="005F4D04" w:rsidRDefault="005F4D04" w:rsidP="00E036A5">
      <w:pPr>
        <w:pStyle w:val="0JSRtext"/>
        <w:spacing w:line="240" w:lineRule="auto"/>
        <w:rPr>
          <w:b/>
        </w:rPr>
      </w:pPr>
    </w:p>
    <w:p w14:paraId="0C1DB2E3" w14:textId="4DCA991D" w:rsidR="005F4D04" w:rsidRPr="005F4D04" w:rsidRDefault="005F4D04" w:rsidP="005F4D04">
      <w:pPr>
        <w:pStyle w:val="0JSRtext"/>
        <w:rPr>
          <w:lang w:val="en-IN"/>
        </w:rPr>
      </w:pPr>
      <w:r w:rsidRPr="005F4D04">
        <w:rPr>
          <w:lang w:val="en-IN"/>
        </w:rPr>
        <w:t xml:space="preserve">All chemicals used in the </w:t>
      </w:r>
      <w:proofErr w:type="spellStart"/>
      <w:r w:rsidRPr="005F4D04">
        <w:rPr>
          <w:lang w:val="en-IN"/>
        </w:rPr>
        <w:t>depolymeri</w:t>
      </w:r>
      <w:r w:rsidR="009D7E9D">
        <w:rPr>
          <w:lang w:val="en-IN"/>
        </w:rPr>
        <w:t>z</w:t>
      </w:r>
      <w:r w:rsidRPr="005F4D04">
        <w:rPr>
          <w:lang w:val="en-IN"/>
        </w:rPr>
        <w:t>ation</w:t>
      </w:r>
      <w:proofErr w:type="spellEnd"/>
      <w:r w:rsidRPr="005F4D04">
        <w:rPr>
          <w:lang w:val="en-IN"/>
        </w:rPr>
        <w:t xml:space="preserve"> of nylon waste were of analytical grade</w:t>
      </w:r>
      <w:r w:rsidR="00563FC7">
        <w:rPr>
          <w:lang w:val="en-IN"/>
        </w:rPr>
        <w:t>s</w:t>
      </w:r>
      <w:r w:rsidR="009D7E9D">
        <w:rPr>
          <w:lang w:val="en-IN"/>
        </w:rPr>
        <w:t>,</w:t>
      </w:r>
      <w:r w:rsidRPr="005F4D04">
        <w:rPr>
          <w:lang w:val="en-IN"/>
        </w:rPr>
        <w:t xml:space="preserve"> such as sodium hydroxide, hydrochloric acid, benzoyl chloride, sodium dodecyl </w:t>
      </w:r>
      <w:proofErr w:type="spellStart"/>
      <w:r w:rsidR="00563FC7">
        <w:rPr>
          <w:lang w:val="en-IN"/>
        </w:rPr>
        <w:t>sulphonic</w:t>
      </w:r>
      <w:proofErr w:type="spellEnd"/>
      <w:r w:rsidR="00563FC7">
        <w:rPr>
          <w:lang w:val="en-IN"/>
        </w:rPr>
        <w:t xml:space="preserve"> benzene</w:t>
      </w:r>
      <w:r w:rsidRPr="005F4D04">
        <w:rPr>
          <w:lang w:val="en-IN"/>
        </w:rPr>
        <w:t xml:space="preserve"> acid, </w:t>
      </w:r>
      <w:r w:rsidR="009D7E9D">
        <w:rPr>
          <w:lang w:val="en-IN"/>
        </w:rPr>
        <w:t xml:space="preserve">and </w:t>
      </w:r>
      <w:r w:rsidRPr="005F4D04">
        <w:rPr>
          <w:lang w:val="en-IN"/>
        </w:rPr>
        <w:t>m cresol, supplied by E Merck. Nylon waste w</w:t>
      </w:r>
      <w:r w:rsidR="009D7E9D">
        <w:rPr>
          <w:lang w:val="en-IN"/>
        </w:rPr>
        <w:t>as</w:t>
      </w:r>
      <w:r w:rsidRPr="005F4D04">
        <w:rPr>
          <w:lang w:val="en-IN"/>
        </w:rPr>
        <w:t xml:space="preserve"> collected. Nylon waste was first fr</w:t>
      </w:r>
      <w:r w:rsidR="009D7E9D">
        <w:rPr>
          <w:lang w:val="en-IN"/>
        </w:rPr>
        <w:t>ozen</w:t>
      </w:r>
      <w:r w:rsidRPr="005F4D04">
        <w:rPr>
          <w:lang w:val="en-IN"/>
        </w:rPr>
        <w:t xml:space="preserve"> to escalate brittleness and then crushed into pieces. </w:t>
      </w:r>
    </w:p>
    <w:p w14:paraId="6A645799" w14:textId="77777777" w:rsidR="005F4D04" w:rsidRPr="005F4D04" w:rsidRDefault="005F4D04" w:rsidP="00563FC7">
      <w:pPr>
        <w:pStyle w:val="0JSRtext"/>
        <w:spacing w:line="240" w:lineRule="auto"/>
        <w:rPr>
          <w:lang w:val="en-IN"/>
        </w:rPr>
      </w:pPr>
    </w:p>
    <w:p w14:paraId="26817E12" w14:textId="7540A763" w:rsidR="005F4D04" w:rsidRPr="005F4D04" w:rsidRDefault="005F4D04" w:rsidP="005F4D04">
      <w:pPr>
        <w:pStyle w:val="0JSRtext"/>
        <w:rPr>
          <w:b/>
          <w:bCs/>
          <w:i/>
          <w:iCs/>
          <w:lang w:val="en-IN"/>
        </w:rPr>
      </w:pPr>
      <w:r w:rsidRPr="005F4D04">
        <w:rPr>
          <w:b/>
          <w:bCs/>
          <w:lang w:val="en-IN"/>
        </w:rPr>
        <w:t>2.2.</w:t>
      </w:r>
      <w:r w:rsidRPr="005F4D04">
        <w:rPr>
          <w:b/>
          <w:bCs/>
          <w:i/>
          <w:iCs/>
          <w:lang w:val="en-IN"/>
        </w:rPr>
        <w:t xml:space="preserve"> </w:t>
      </w:r>
      <w:r w:rsidR="00E17EA9" w:rsidRPr="00E17EA9">
        <w:rPr>
          <w:b/>
          <w:bCs/>
          <w:i/>
          <w:iCs/>
          <w:lang w:val="en-IN"/>
        </w:rPr>
        <w:t>Determination of viscosity average molecular weight</w:t>
      </w:r>
    </w:p>
    <w:p w14:paraId="28B2D9F1" w14:textId="77777777" w:rsidR="00E036A5" w:rsidRDefault="00E036A5" w:rsidP="00563FC7">
      <w:pPr>
        <w:pStyle w:val="0JSRtext"/>
        <w:spacing w:line="240" w:lineRule="auto"/>
        <w:rPr>
          <w:lang w:val="en-IN"/>
        </w:rPr>
      </w:pPr>
    </w:p>
    <w:p w14:paraId="50CE4B2F" w14:textId="3C47E695" w:rsidR="005F4D04" w:rsidRDefault="005F4D04" w:rsidP="005F4D04">
      <w:pPr>
        <w:pStyle w:val="0JSRtext"/>
        <w:rPr>
          <w:lang w:val="en-IN"/>
        </w:rPr>
      </w:pPr>
      <w:r w:rsidRPr="005F4D04">
        <w:rPr>
          <w:lang w:val="en-IN"/>
        </w:rPr>
        <w:t xml:space="preserve">By using Ostwald’s viscometer, </w:t>
      </w:r>
      <w:r w:rsidR="009D7E9D">
        <w:rPr>
          <w:lang w:val="en-IN"/>
        </w:rPr>
        <w:t xml:space="preserve">the </w:t>
      </w:r>
      <w:r w:rsidRPr="005F4D04">
        <w:rPr>
          <w:lang w:val="en-IN"/>
        </w:rPr>
        <w:t>viscosity average molecular weight of nylon-6</w:t>
      </w:r>
      <w:proofErr w:type="gramStart"/>
      <w:r w:rsidRPr="005F4D04">
        <w:rPr>
          <w:lang w:val="en-IN"/>
        </w:rPr>
        <w:t>,6</w:t>
      </w:r>
      <w:proofErr w:type="gramEnd"/>
      <w:r w:rsidRPr="005F4D04">
        <w:rPr>
          <w:lang w:val="en-IN"/>
        </w:rPr>
        <w:t xml:space="preserve"> waste powder was determined. M- </w:t>
      </w:r>
      <w:proofErr w:type="gramStart"/>
      <w:r w:rsidRPr="005F4D04">
        <w:rPr>
          <w:lang w:val="en-IN"/>
        </w:rPr>
        <w:t>cresol</w:t>
      </w:r>
      <w:proofErr w:type="gramEnd"/>
      <w:r w:rsidRPr="005F4D04">
        <w:rPr>
          <w:lang w:val="en-IN"/>
        </w:rPr>
        <w:t xml:space="preserve"> is used as a solvent</w:t>
      </w:r>
      <w:r w:rsidR="009D7E9D">
        <w:rPr>
          <w:lang w:val="en-IN"/>
        </w:rPr>
        <w:t>,</w:t>
      </w:r>
      <w:r w:rsidRPr="005F4D04">
        <w:rPr>
          <w:lang w:val="en-IN"/>
        </w:rPr>
        <w:t xml:space="preserve"> and by dissolving various concentrations (0.0125 to 0.075</w:t>
      </w:r>
      <w:r w:rsidR="00CD75C7">
        <w:rPr>
          <w:lang w:val="en-IN"/>
        </w:rPr>
        <w:t xml:space="preserve"> </w:t>
      </w:r>
      <w:r w:rsidRPr="005F4D04">
        <w:rPr>
          <w:lang w:val="en-IN"/>
        </w:rPr>
        <w:t>%) of nylon-6,6</w:t>
      </w:r>
      <w:r w:rsidR="009D7E9D">
        <w:rPr>
          <w:lang w:val="en-IN"/>
        </w:rPr>
        <w:t>,</w:t>
      </w:r>
      <w:r w:rsidRPr="005F4D04">
        <w:rPr>
          <w:lang w:val="en-IN"/>
        </w:rPr>
        <w:t xml:space="preserve"> waste was prepared</w:t>
      </w:r>
      <w:r w:rsidR="00563FC7">
        <w:rPr>
          <w:lang w:val="en-IN"/>
        </w:rPr>
        <w:t>,</w:t>
      </w:r>
      <w:r w:rsidRPr="005F4D04">
        <w:rPr>
          <w:lang w:val="en-IN"/>
        </w:rPr>
        <w:t xml:space="preserve"> and flow time was recorded. From </w:t>
      </w:r>
      <w:r w:rsidR="009D7E9D">
        <w:rPr>
          <w:lang w:val="en-IN"/>
        </w:rPr>
        <w:t xml:space="preserve">the </w:t>
      </w:r>
      <w:r w:rsidRPr="005F4D04">
        <w:rPr>
          <w:lang w:val="en-IN"/>
        </w:rPr>
        <w:t>graph</w:t>
      </w:r>
      <w:r w:rsidR="00563FC7">
        <w:rPr>
          <w:lang w:val="en-IN"/>
        </w:rPr>
        <w:t>,</w:t>
      </w:r>
      <w:r w:rsidRPr="005F4D04">
        <w:rPr>
          <w:lang w:val="en-IN"/>
        </w:rPr>
        <w:t xml:space="preserve"> the intercept of concentration </w:t>
      </w:r>
      <w:proofErr w:type="gramStart"/>
      <w:r w:rsidRPr="005F4D04">
        <w:rPr>
          <w:lang w:val="en-IN"/>
        </w:rPr>
        <w:t>Vs</w:t>
      </w:r>
      <w:proofErr w:type="gramEnd"/>
      <w:r w:rsidR="00563FC7">
        <w:rPr>
          <w:lang w:val="en-IN"/>
        </w:rPr>
        <w:t>.</w:t>
      </w:r>
      <w:r w:rsidRPr="005F4D04">
        <w:rPr>
          <w:lang w:val="en-IN"/>
        </w:rPr>
        <w:t xml:space="preserve"> [</w:t>
      </w:r>
      <w:r w:rsidRPr="005F4D04">
        <w:rPr>
          <w:rFonts w:ascii="Cambria Math" w:hAnsi="Cambria Math" w:cs="Cambria Math"/>
          <w:lang w:val="en-IN"/>
        </w:rPr>
        <w:t>𝜂</w:t>
      </w:r>
      <w:r w:rsidRPr="005F4D04">
        <w:rPr>
          <w:rFonts w:ascii="Cambria Math" w:hAnsi="Cambria Math" w:cs="Cambria Math"/>
          <w:vertAlign w:val="subscript"/>
          <w:lang w:val="en-IN"/>
        </w:rPr>
        <w:t>𝑠𝑝</w:t>
      </w:r>
      <w:r w:rsidRPr="005F4D04">
        <w:rPr>
          <w:lang w:val="en-IN"/>
        </w:rPr>
        <w:t>]/</w:t>
      </w:r>
      <w:r w:rsidRPr="005F4D04">
        <w:rPr>
          <w:rFonts w:ascii="Cambria Math" w:hAnsi="Cambria Math" w:cs="Cambria Math"/>
          <w:lang w:val="en-IN"/>
        </w:rPr>
        <w:t>𝐶</w:t>
      </w:r>
      <w:r w:rsidRPr="005F4D04">
        <w:rPr>
          <w:lang w:val="en-IN"/>
        </w:rPr>
        <w:t xml:space="preserve"> obtained is 1.2248. The molecular weight was calculated by using the formula [</w:t>
      </w:r>
      <w:r w:rsidRPr="005F4D04">
        <w:rPr>
          <w:rFonts w:ascii="Cambria Math" w:hAnsi="Cambria Math" w:cs="Cambria Math"/>
          <w:lang w:val="en-IN"/>
        </w:rPr>
        <w:t>𝜂</w:t>
      </w:r>
      <w:r w:rsidRPr="005F4D04">
        <w:rPr>
          <w:rFonts w:ascii="Cambria Math" w:hAnsi="Cambria Math" w:cs="Cambria Math"/>
          <w:vertAlign w:val="subscript"/>
          <w:lang w:val="en-IN"/>
        </w:rPr>
        <w:t>𝑠𝑝</w:t>
      </w:r>
      <w:r w:rsidRPr="005F4D04">
        <w:rPr>
          <w:lang w:val="en-IN"/>
        </w:rPr>
        <w:t>]/</w:t>
      </w:r>
      <w:r w:rsidRPr="005F4D04">
        <w:rPr>
          <w:rFonts w:ascii="Cambria Math" w:hAnsi="Cambria Math" w:cs="Cambria Math"/>
          <w:lang w:val="en-IN"/>
        </w:rPr>
        <w:t>𝐶</w:t>
      </w:r>
      <w:r w:rsidRPr="005F4D04">
        <w:rPr>
          <w:lang w:val="en-IN"/>
        </w:rPr>
        <w:t xml:space="preserve"> = </w:t>
      </w:r>
      <w:r w:rsidRPr="005F4D04">
        <w:rPr>
          <w:rFonts w:ascii="Cambria Math" w:hAnsi="Cambria Math" w:cs="Cambria Math"/>
          <w:lang w:val="en-IN"/>
        </w:rPr>
        <w:t>𝐾𝑀</w:t>
      </w:r>
      <w:r w:rsidRPr="005F4D04">
        <w:rPr>
          <w:rFonts w:ascii="Cambria Math" w:hAnsi="Cambria Math" w:cs="Cambria Math"/>
          <w:vertAlign w:val="superscript"/>
          <w:lang w:val="en-IN"/>
        </w:rPr>
        <w:t>𝛼</w:t>
      </w:r>
      <w:r w:rsidRPr="005F4D04">
        <w:rPr>
          <w:vertAlign w:val="superscript"/>
          <w:lang w:val="en-IN"/>
        </w:rPr>
        <w:t xml:space="preserve"> </w:t>
      </w:r>
      <w:r w:rsidRPr="005F4D04">
        <w:rPr>
          <w:lang w:val="en-IN"/>
        </w:rPr>
        <w:t xml:space="preserve">where </w:t>
      </w:r>
      <w:r w:rsidRPr="005F4D04">
        <w:rPr>
          <w:rFonts w:ascii="Cambria Math" w:hAnsi="Cambria Math" w:cs="Cambria Math"/>
          <w:lang w:val="en-IN"/>
        </w:rPr>
        <w:t>𝐾</w:t>
      </w:r>
      <w:r w:rsidRPr="005F4D04">
        <w:rPr>
          <w:lang w:val="en-IN"/>
        </w:rPr>
        <w:t xml:space="preserve"> and </w:t>
      </w:r>
      <w:r w:rsidRPr="005F4D04">
        <w:rPr>
          <w:rFonts w:ascii="Cambria Math" w:hAnsi="Cambria Math" w:cs="Cambria Math"/>
          <w:lang w:val="en-IN"/>
        </w:rPr>
        <w:t>𝛼</w:t>
      </w:r>
      <w:r w:rsidRPr="005F4D04">
        <w:rPr>
          <w:lang w:val="en-IN"/>
        </w:rPr>
        <w:t xml:space="preserve"> value</w:t>
      </w:r>
      <w:r w:rsidR="009D7E9D">
        <w:rPr>
          <w:lang w:val="en-IN"/>
        </w:rPr>
        <w:t>s</w:t>
      </w:r>
      <w:r w:rsidRPr="005F4D04">
        <w:rPr>
          <w:lang w:val="en-IN"/>
        </w:rPr>
        <w:t xml:space="preserve"> for the solvent </w:t>
      </w:r>
      <w:r w:rsidR="00563FC7">
        <w:rPr>
          <w:lang w:val="en-IN"/>
        </w:rPr>
        <w:t>are</w:t>
      </w:r>
      <w:r w:rsidRPr="005F4D04">
        <w:rPr>
          <w:lang w:val="en-IN"/>
        </w:rPr>
        <w:t xml:space="preserve"> 2.4 × 10</w:t>
      </w:r>
      <w:r w:rsidRPr="005F4D04">
        <w:rPr>
          <w:vertAlign w:val="superscript"/>
          <w:lang w:val="en-IN"/>
        </w:rPr>
        <w:t>−3</w:t>
      </w:r>
      <w:r w:rsidRPr="005F4D04">
        <w:rPr>
          <w:lang w:val="en-IN"/>
        </w:rPr>
        <w:t xml:space="preserve"> and 0.61 at 28 </w:t>
      </w:r>
      <w:r w:rsidR="002C3B66">
        <w:rPr>
          <w:bCs/>
          <w:iCs/>
          <w:lang w:val="en-IN" w:eastAsia="en-US" w:bidi="gu-IN"/>
        </w:rPr>
        <w:t>°</w:t>
      </w:r>
      <w:r w:rsidRPr="005F4D04">
        <w:rPr>
          <w:lang w:val="en-IN"/>
        </w:rPr>
        <w:t>C (room temperature), respectively.</w:t>
      </w:r>
      <w:r w:rsidRPr="005F4D04">
        <w:rPr>
          <w:b/>
          <w:bCs/>
          <w:lang w:val="en-IN"/>
        </w:rPr>
        <w:t xml:space="preserve"> </w:t>
      </w:r>
      <w:r w:rsidR="009D7E9D">
        <w:rPr>
          <w:lang w:val="en-IN"/>
        </w:rPr>
        <w:t>The a</w:t>
      </w:r>
      <w:r w:rsidRPr="005F4D04">
        <w:rPr>
          <w:lang w:val="en-IN"/>
        </w:rPr>
        <w:t>verage molecular weight of nylon waste obtained was 27480.</w:t>
      </w:r>
    </w:p>
    <w:p w14:paraId="32DACEE4" w14:textId="77777777" w:rsidR="0097338D" w:rsidRPr="005F4D04" w:rsidRDefault="0097338D" w:rsidP="005F4D04">
      <w:pPr>
        <w:pStyle w:val="0JSRtext"/>
        <w:rPr>
          <w:lang w:val="en-IN"/>
        </w:rPr>
      </w:pPr>
    </w:p>
    <w:p w14:paraId="1B9C2288" w14:textId="51E0AF7B" w:rsidR="005F4D04" w:rsidRPr="005F4D04" w:rsidRDefault="005F4D04" w:rsidP="005F4D04">
      <w:pPr>
        <w:pStyle w:val="0JSRtext"/>
        <w:rPr>
          <w:b/>
          <w:bCs/>
          <w:i/>
          <w:iCs/>
          <w:lang w:val="en-IN"/>
        </w:rPr>
      </w:pPr>
      <w:r w:rsidRPr="005F4D04">
        <w:rPr>
          <w:b/>
          <w:bCs/>
          <w:lang w:val="en-IN"/>
        </w:rPr>
        <w:lastRenderedPageBreak/>
        <w:t xml:space="preserve">2.3.   </w:t>
      </w:r>
      <w:r w:rsidRPr="005F4D04">
        <w:rPr>
          <w:b/>
          <w:bCs/>
          <w:i/>
          <w:iCs/>
          <w:lang w:val="en-IN"/>
        </w:rPr>
        <w:t>Determination of CMC of surfactant</w:t>
      </w:r>
    </w:p>
    <w:p w14:paraId="7E19768A" w14:textId="77777777" w:rsidR="00E036A5" w:rsidRDefault="005F4D04" w:rsidP="00E036A5">
      <w:pPr>
        <w:pStyle w:val="0JSRtext"/>
        <w:spacing w:line="240" w:lineRule="auto"/>
        <w:rPr>
          <w:lang w:val="en-IN"/>
        </w:rPr>
      </w:pPr>
      <w:r w:rsidRPr="005F4D04">
        <w:rPr>
          <w:lang w:val="en-IN"/>
        </w:rPr>
        <w:t xml:space="preserve">      </w:t>
      </w:r>
    </w:p>
    <w:p w14:paraId="4FE58C07" w14:textId="57C50A56" w:rsidR="005F4D04" w:rsidRPr="005F4D04" w:rsidRDefault="005F4D04" w:rsidP="005F4D04">
      <w:pPr>
        <w:pStyle w:val="0JSRtext"/>
        <w:rPr>
          <w:lang w:val="en-IN"/>
        </w:rPr>
      </w:pPr>
      <w:r w:rsidRPr="005F4D04">
        <w:rPr>
          <w:lang w:val="en-IN"/>
        </w:rPr>
        <w:t xml:space="preserve">Sodium dodecyl benzene </w:t>
      </w:r>
      <w:proofErr w:type="spellStart"/>
      <w:r w:rsidRPr="005F4D04">
        <w:rPr>
          <w:lang w:val="en-IN"/>
        </w:rPr>
        <w:t>sulphonic</w:t>
      </w:r>
      <w:proofErr w:type="spellEnd"/>
      <w:r w:rsidRPr="005F4D04">
        <w:rPr>
          <w:lang w:val="en-IN"/>
        </w:rPr>
        <w:t xml:space="preserve"> acid (SDBS) is used as a catalyst in this study. It is an anionic surfactant. </w:t>
      </w:r>
      <w:r w:rsidR="009D7E9D">
        <w:rPr>
          <w:lang w:val="en-IN"/>
        </w:rPr>
        <w:t>The c</w:t>
      </w:r>
      <w:r w:rsidRPr="005F4D04">
        <w:rPr>
          <w:lang w:val="en-IN"/>
        </w:rPr>
        <w:t xml:space="preserve">ritical micelle concentration (CMC) of SDBS is determined by </w:t>
      </w:r>
      <w:r w:rsidR="009D7E9D">
        <w:rPr>
          <w:lang w:val="en-IN"/>
        </w:rPr>
        <w:t xml:space="preserve">the </w:t>
      </w:r>
      <w:r w:rsidRPr="005F4D04">
        <w:rPr>
          <w:lang w:val="en-IN"/>
        </w:rPr>
        <w:t>surface tension method. Various concentration</w:t>
      </w:r>
      <w:r w:rsidR="00EE30EF">
        <w:rPr>
          <w:lang w:val="en-IN"/>
        </w:rPr>
        <w:t>s</w:t>
      </w:r>
      <w:r w:rsidRPr="005F4D04">
        <w:rPr>
          <w:lang w:val="en-IN"/>
        </w:rPr>
        <w:t xml:space="preserve"> of SDBS (0.1 to 0.7 %) in water </w:t>
      </w:r>
      <w:r w:rsidR="00EE30EF">
        <w:rPr>
          <w:lang w:val="en-IN"/>
        </w:rPr>
        <w:t>are</w:t>
      </w:r>
      <w:r w:rsidRPr="005F4D04">
        <w:rPr>
          <w:lang w:val="en-IN"/>
        </w:rPr>
        <w:t xml:space="preserve"> prepared. </w:t>
      </w:r>
      <w:r w:rsidR="008E7755">
        <w:rPr>
          <w:lang w:val="en-IN"/>
        </w:rPr>
        <w:t xml:space="preserve">Using a </w:t>
      </w:r>
      <w:proofErr w:type="spellStart"/>
      <w:r w:rsidR="008E7755">
        <w:rPr>
          <w:lang w:val="en-IN"/>
        </w:rPr>
        <w:t>stalagmometer</w:t>
      </w:r>
      <w:proofErr w:type="spellEnd"/>
      <w:r w:rsidR="008E7755">
        <w:rPr>
          <w:lang w:val="en-IN"/>
        </w:rPr>
        <w:t>, a number of drops w</w:t>
      </w:r>
      <w:r w:rsidR="00847065">
        <w:rPr>
          <w:lang w:val="en-IN"/>
        </w:rPr>
        <w:t>ere</w:t>
      </w:r>
      <w:r w:rsidR="008E7755">
        <w:rPr>
          <w:lang w:val="en-IN"/>
        </w:rPr>
        <w:t xml:space="preserve"> recorded, a graph</w:t>
      </w:r>
      <w:r w:rsidRPr="005F4D04">
        <w:rPr>
          <w:lang w:val="en-IN"/>
        </w:rPr>
        <w:t xml:space="preserve"> </w:t>
      </w:r>
      <w:r w:rsidR="00EB2A3B">
        <w:rPr>
          <w:lang w:val="en-IN"/>
        </w:rPr>
        <w:t xml:space="preserve">was </w:t>
      </w:r>
      <w:r w:rsidRPr="005F4D04">
        <w:rPr>
          <w:lang w:val="en-IN"/>
        </w:rPr>
        <w:t>plotted between concentration (X</w:t>
      </w:r>
      <w:r w:rsidR="009D7E9D">
        <w:rPr>
          <w:lang w:val="en-IN"/>
        </w:rPr>
        <w:t>-</w:t>
      </w:r>
      <w:r w:rsidRPr="005F4D04">
        <w:rPr>
          <w:lang w:val="en-IN"/>
        </w:rPr>
        <w:t>axis) vers</w:t>
      </w:r>
      <w:r w:rsidR="009D7E9D">
        <w:rPr>
          <w:lang w:val="en-IN"/>
        </w:rPr>
        <w:t>u</w:t>
      </w:r>
      <w:r w:rsidRPr="005F4D04">
        <w:rPr>
          <w:lang w:val="en-IN"/>
        </w:rPr>
        <w:t>s surface tension (Y</w:t>
      </w:r>
      <w:r w:rsidR="008E7755">
        <w:rPr>
          <w:lang w:val="en-IN"/>
        </w:rPr>
        <w:t>-</w:t>
      </w:r>
      <w:r w:rsidRPr="005F4D04">
        <w:rPr>
          <w:lang w:val="en-IN"/>
        </w:rPr>
        <w:t>axis</w:t>
      </w:r>
      <w:r w:rsidRPr="005F4D04">
        <w:rPr>
          <w:b/>
          <w:bCs/>
          <w:lang w:val="en-IN"/>
        </w:rPr>
        <w:t>)</w:t>
      </w:r>
      <w:r w:rsidR="009D7E9D">
        <w:rPr>
          <w:b/>
          <w:bCs/>
          <w:lang w:val="en-IN"/>
        </w:rPr>
        <w:t>,</w:t>
      </w:r>
      <w:r w:rsidRPr="005F4D04">
        <w:rPr>
          <w:b/>
          <w:bCs/>
          <w:lang w:val="en-IN"/>
        </w:rPr>
        <w:t xml:space="preserve"> </w:t>
      </w:r>
      <w:r w:rsidRPr="005F4D04">
        <w:rPr>
          <w:lang w:val="en-IN"/>
        </w:rPr>
        <w:t>and CMC was calculated.</w:t>
      </w:r>
    </w:p>
    <w:p w14:paraId="3439D377" w14:textId="77777777" w:rsidR="005F4D04" w:rsidRPr="005F4D04" w:rsidRDefault="005F4D04" w:rsidP="00E036A5">
      <w:pPr>
        <w:pStyle w:val="0JSRtext"/>
        <w:spacing w:line="240" w:lineRule="auto"/>
        <w:rPr>
          <w:b/>
          <w:bCs/>
          <w:lang w:val="en-IN"/>
        </w:rPr>
      </w:pPr>
      <w:r w:rsidRPr="005F4D04">
        <w:rPr>
          <w:b/>
          <w:bCs/>
          <w:lang w:val="en-IN"/>
        </w:rPr>
        <w:t xml:space="preserve"> </w:t>
      </w:r>
    </w:p>
    <w:p w14:paraId="29725DCA" w14:textId="404902EC" w:rsidR="005F4D04" w:rsidRPr="005F4D04" w:rsidRDefault="005F4D04" w:rsidP="005F4D04">
      <w:pPr>
        <w:pStyle w:val="0JSRtext"/>
        <w:rPr>
          <w:b/>
          <w:bCs/>
          <w:lang w:val="en-IN"/>
        </w:rPr>
      </w:pPr>
      <w:r w:rsidRPr="005F4D04">
        <w:rPr>
          <w:b/>
          <w:bCs/>
          <w:lang w:val="en-IN"/>
        </w:rPr>
        <w:t>2.4</w:t>
      </w:r>
      <w:r w:rsidR="00E036A5">
        <w:rPr>
          <w:b/>
          <w:bCs/>
          <w:lang w:val="en-IN"/>
        </w:rPr>
        <w:t>.</w:t>
      </w:r>
      <w:r w:rsidRPr="005F4D04">
        <w:rPr>
          <w:b/>
          <w:bCs/>
          <w:lang w:val="en-IN"/>
        </w:rPr>
        <w:t xml:space="preserve"> </w:t>
      </w:r>
      <w:proofErr w:type="spellStart"/>
      <w:r w:rsidRPr="005F4D04">
        <w:rPr>
          <w:b/>
          <w:bCs/>
          <w:i/>
          <w:iCs/>
          <w:lang w:val="en-IN"/>
        </w:rPr>
        <w:t>Depolymerization</w:t>
      </w:r>
      <w:proofErr w:type="spellEnd"/>
      <w:r w:rsidRPr="005F4D04">
        <w:rPr>
          <w:b/>
          <w:bCs/>
          <w:i/>
          <w:iCs/>
          <w:lang w:val="en-IN"/>
        </w:rPr>
        <w:t xml:space="preserve"> of nylon waste using various amount</w:t>
      </w:r>
      <w:r w:rsidR="002C3B66">
        <w:rPr>
          <w:b/>
          <w:bCs/>
          <w:i/>
          <w:iCs/>
          <w:lang w:val="en-IN"/>
        </w:rPr>
        <w:t>s</w:t>
      </w:r>
      <w:r w:rsidRPr="005F4D04">
        <w:rPr>
          <w:b/>
          <w:bCs/>
          <w:i/>
          <w:iCs/>
          <w:lang w:val="en-IN"/>
        </w:rPr>
        <w:t xml:space="preserve"> of SDBS at different time interval</w:t>
      </w:r>
      <w:r w:rsidR="002C3B66">
        <w:rPr>
          <w:b/>
          <w:bCs/>
          <w:i/>
          <w:iCs/>
          <w:lang w:val="en-IN"/>
        </w:rPr>
        <w:t>s</w:t>
      </w:r>
      <w:r w:rsidRPr="005F4D04">
        <w:rPr>
          <w:b/>
          <w:bCs/>
          <w:lang w:val="en-IN"/>
        </w:rPr>
        <w:t xml:space="preserve"> </w:t>
      </w:r>
    </w:p>
    <w:p w14:paraId="4ABBF754" w14:textId="77777777" w:rsidR="00E036A5" w:rsidRDefault="005F4D04" w:rsidP="00E036A5">
      <w:pPr>
        <w:pStyle w:val="0JSRtext"/>
        <w:spacing w:line="240" w:lineRule="auto"/>
        <w:rPr>
          <w:lang w:val="en-IN"/>
        </w:rPr>
      </w:pPr>
      <w:r w:rsidRPr="005F4D04">
        <w:rPr>
          <w:lang w:val="en-IN"/>
        </w:rPr>
        <w:t xml:space="preserve">      </w:t>
      </w:r>
    </w:p>
    <w:p w14:paraId="2704780E" w14:textId="235668F5" w:rsidR="00FC461D" w:rsidRDefault="005F4D04" w:rsidP="005F4D04">
      <w:pPr>
        <w:pStyle w:val="0JSRtext"/>
      </w:pPr>
      <w:r w:rsidRPr="005F4D04">
        <w:rPr>
          <w:lang w:val="en-IN"/>
        </w:rPr>
        <w:t xml:space="preserve">Gravimetrically the optimum parameters for </w:t>
      </w:r>
      <w:proofErr w:type="spellStart"/>
      <w:r w:rsidRPr="005F4D04">
        <w:rPr>
          <w:lang w:val="en-IN"/>
        </w:rPr>
        <w:t>depolymerization</w:t>
      </w:r>
      <w:proofErr w:type="spellEnd"/>
      <w:r w:rsidRPr="005F4D04">
        <w:rPr>
          <w:lang w:val="en-IN"/>
        </w:rPr>
        <w:t xml:space="preserve"> of nylon-6</w:t>
      </w:r>
      <w:proofErr w:type="gramStart"/>
      <w:r w:rsidRPr="005F4D04">
        <w:rPr>
          <w:lang w:val="en-IN"/>
        </w:rPr>
        <w:t>,6</w:t>
      </w:r>
      <w:proofErr w:type="gramEnd"/>
      <w:r w:rsidRPr="005F4D04">
        <w:rPr>
          <w:lang w:val="en-IN"/>
        </w:rPr>
        <w:t xml:space="preserve"> waste w</w:t>
      </w:r>
      <w:r w:rsidR="008E7755">
        <w:rPr>
          <w:lang w:val="en-IN"/>
        </w:rPr>
        <w:t>ere</w:t>
      </w:r>
      <w:r w:rsidRPr="005F4D04">
        <w:rPr>
          <w:lang w:val="en-IN"/>
        </w:rPr>
        <w:t xml:space="preserve"> determined. 3</w:t>
      </w:r>
      <w:r w:rsidR="00E036A5">
        <w:rPr>
          <w:lang w:val="en-IN"/>
        </w:rPr>
        <w:t xml:space="preserve"> </w:t>
      </w:r>
      <w:r w:rsidRPr="005F4D04">
        <w:rPr>
          <w:lang w:val="en-IN"/>
        </w:rPr>
        <w:t>g of Nylon-6</w:t>
      </w:r>
      <w:proofErr w:type="gramStart"/>
      <w:r w:rsidRPr="005F4D04">
        <w:rPr>
          <w:lang w:val="en-IN"/>
        </w:rPr>
        <w:t>,6</w:t>
      </w:r>
      <w:proofErr w:type="gramEnd"/>
      <w:r w:rsidRPr="005F4D04">
        <w:rPr>
          <w:lang w:val="en-IN"/>
        </w:rPr>
        <w:t xml:space="preserve"> waste powder was added to 50 mL of 5 N </w:t>
      </w:r>
      <w:proofErr w:type="spellStart"/>
      <w:r w:rsidRPr="005F4D04">
        <w:rPr>
          <w:lang w:val="en-IN"/>
        </w:rPr>
        <w:t>HCl</w:t>
      </w:r>
      <w:proofErr w:type="spellEnd"/>
      <w:r w:rsidRPr="005F4D04">
        <w:rPr>
          <w:lang w:val="en-IN"/>
        </w:rPr>
        <w:t xml:space="preserve"> and various amount</w:t>
      </w:r>
      <w:r w:rsidR="002C3B66">
        <w:rPr>
          <w:lang w:val="en-IN"/>
        </w:rPr>
        <w:t>s</w:t>
      </w:r>
      <w:r w:rsidRPr="005F4D04">
        <w:rPr>
          <w:lang w:val="en-IN"/>
        </w:rPr>
        <w:t xml:space="preserve"> of SDBS (0.02 to 0.07</w:t>
      </w:r>
      <w:r w:rsidR="00E036A5">
        <w:rPr>
          <w:lang w:val="en-IN"/>
        </w:rPr>
        <w:t xml:space="preserve"> </w:t>
      </w:r>
      <w:r w:rsidRPr="005F4D04">
        <w:rPr>
          <w:lang w:val="en-IN"/>
        </w:rPr>
        <w:t xml:space="preserve">g) as catalyst was added and refluxed at 80 </w:t>
      </w:r>
      <w:r w:rsidR="00E036A5">
        <w:rPr>
          <w:lang w:val="en-IN"/>
        </w:rPr>
        <w:t>°</w:t>
      </w:r>
      <w:r w:rsidRPr="005F4D04">
        <w:rPr>
          <w:lang w:val="en-IN"/>
        </w:rPr>
        <w:t>C for 2</w:t>
      </w:r>
      <w:r w:rsidR="00E036A5">
        <w:rPr>
          <w:lang w:val="en-IN"/>
        </w:rPr>
        <w:t xml:space="preserve"> </w:t>
      </w:r>
      <w:r w:rsidRPr="005F4D04">
        <w:rPr>
          <w:lang w:val="en-IN"/>
        </w:rPr>
        <w:t>h in 250</w:t>
      </w:r>
      <w:r w:rsidR="00D66C25">
        <w:rPr>
          <w:lang w:val="en-IN"/>
        </w:rPr>
        <w:t xml:space="preserve"> </w:t>
      </w:r>
      <w:r w:rsidRPr="005F4D04">
        <w:rPr>
          <w:lang w:val="en-IN"/>
        </w:rPr>
        <w:t>m</w:t>
      </w:r>
      <w:r w:rsidR="00D66C25">
        <w:rPr>
          <w:lang w:val="en-IN"/>
        </w:rPr>
        <w:t>L</w:t>
      </w:r>
      <w:r w:rsidRPr="005F4D04">
        <w:rPr>
          <w:lang w:val="en-IN"/>
        </w:rPr>
        <w:t xml:space="preserve"> round bottom (RB) flask equipped with a reflux water condenser, stirrer, and thermometer. After 2 h refluxing RB reaction mixture was cooled and filtered. The filtrate was then neutralized with </w:t>
      </w:r>
      <w:r w:rsidR="009D7E9D">
        <w:rPr>
          <w:lang w:val="en-IN"/>
        </w:rPr>
        <w:t xml:space="preserve">the </w:t>
      </w:r>
      <w:r w:rsidRPr="005F4D04">
        <w:rPr>
          <w:lang w:val="en-IN"/>
        </w:rPr>
        <w:t xml:space="preserve">required volume of 5 N </w:t>
      </w:r>
      <w:proofErr w:type="spellStart"/>
      <w:r w:rsidRPr="005F4D04">
        <w:rPr>
          <w:lang w:val="en-IN"/>
        </w:rPr>
        <w:t>NaOH</w:t>
      </w:r>
      <w:proofErr w:type="spellEnd"/>
      <w:r w:rsidRPr="005F4D04">
        <w:rPr>
          <w:lang w:val="en-IN"/>
        </w:rPr>
        <w:t xml:space="preserve"> </w:t>
      </w:r>
      <w:r w:rsidR="00D66C25" w:rsidRPr="005F4D04">
        <w:rPr>
          <w:lang w:val="en-IN"/>
        </w:rPr>
        <w:t>til</w:t>
      </w:r>
      <w:r w:rsidR="00D66C25">
        <w:rPr>
          <w:lang w:val="en-IN"/>
        </w:rPr>
        <w:t>l</w:t>
      </w:r>
      <w:r w:rsidRPr="005F4D04">
        <w:rPr>
          <w:lang w:val="en-IN"/>
        </w:rPr>
        <w:t xml:space="preserve"> red litmus change</w:t>
      </w:r>
      <w:r w:rsidR="009D7E9D">
        <w:rPr>
          <w:lang w:val="en-IN"/>
        </w:rPr>
        <w:t>d</w:t>
      </w:r>
      <w:r w:rsidRPr="005F4D04">
        <w:rPr>
          <w:lang w:val="en-IN"/>
        </w:rPr>
        <w:t xml:space="preserve"> to blue and then treated with benzoyl chloride with vigorous shaking until the </w:t>
      </w:r>
      <w:proofErr w:type="spellStart"/>
      <w:r w:rsidR="00D66C25">
        <w:rPr>
          <w:lang w:val="en-IN"/>
        </w:rPr>
        <w:t>o</w:t>
      </w:r>
      <w:r w:rsidR="00D66C25" w:rsidRPr="005F4D04">
        <w:rPr>
          <w:lang w:val="en-IN"/>
        </w:rPr>
        <w:t>dor</w:t>
      </w:r>
      <w:proofErr w:type="spellEnd"/>
      <w:r w:rsidRPr="005F4D04">
        <w:rPr>
          <w:lang w:val="en-IN"/>
        </w:rPr>
        <w:t xml:space="preserve"> of acid chloride disappeared. HMD</w:t>
      </w:r>
      <w:r w:rsidR="009D7E9D">
        <w:rPr>
          <w:lang w:val="en-IN"/>
        </w:rPr>
        <w:t>,</w:t>
      </w:r>
      <w:r w:rsidRPr="005F4D04">
        <w:rPr>
          <w:lang w:val="en-IN"/>
        </w:rPr>
        <w:t xml:space="preserve"> the solution gets converted into DBHMD as a product</w:t>
      </w:r>
      <w:r w:rsidR="009D7E9D">
        <w:rPr>
          <w:lang w:val="en-IN"/>
        </w:rPr>
        <w:t>, weighed,</w:t>
      </w:r>
      <w:r w:rsidRPr="005F4D04">
        <w:rPr>
          <w:lang w:val="en-IN"/>
        </w:rPr>
        <w:t xml:space="preserve"> and recrystalli</w:t>
      </w:r>
      <w:r w:rsidR="009D7E9D">
        <w:rPr>
          <w:lang w:val="en-IN"/>
        </w:rPr>
        <w:t>z</w:t>
      </w:r>
      <w:r w:rsidRPr="005F4D04">
        <w:rPr>
          <w:lang w:val="en-IN"/>
        </w:rPr>
        <w:t>ed with ethanol. Various amount</w:t>
      </w:r>
      <w:r w:rsidR="002C3B66">
        <w:rPr>
          <w:lang w:val="en-IN"/>
        </w:rPr>
        <w:t>s</w:t>
      </w:r>
      <w:r w:rsidRPr="005F4D04">
        <w:rPr>
          <w:lang w:val="en-IN"/>
        </w:rPr>
        <w:t xml:space="preserve"> of product</w:t>
      </w:r>
      <w:r w:rsidR="002C3B66">
        <w:rPr>
          <w:lang w:val="en-IN"/>
        </w:rPr>
        <w:t>s</w:t>
      </w:r>
      <w:r w:rsidRPr="005F4D04">
        <w:rPr>
          <w:lang w:val="en-IN"/>
        </w:rPr>
        <w:t xml:space="preserve"> </w:t>
      </w:r>
      <w:r w:rsidR="002C3B66">
        <w:rPr>
          <w:lang w:val="en-IN"/>
        </w:rPr>
        <w:t xml:space="preserve">are </w:t>
      </w:r>
      <w:r w:rsidRPr="005F4D04">
        <w:rPr>
          <w:lang w:val="en-IN"/>
        </w:rPr>
        <w:t>obtained by various amount</w:t>
      </w:r>
      <w:r w:rsidR="002C3B66">
        <w:rPr>
          <w:lang w:val="en-IN"/>
        </w:rPr>
        <w:t>s</w:t>
      </w:r>
      <w:r w:rsidRPr="005F4D04">
        <w:rPr>
          <w:lang w:val="en-IN"/>
        </w:rPr>
        <w:t xml:space="preserve"> of SDBS. The highest amount of product </w:t>
      </w:r>
      <w:r w:rsidR="009D7E9D">
        <w:rPr>
          <w:lang w:val="en-IN"/>
        </w:rPr>
        <w:t xml:space="preserve">was </w:t>
      </w:r>
      <w:r w:rsidRPr="005F4D04">
        <w:rPr>
          <w:lang w:val="en-IN"/>
        </w:rPr>
        <w:t>obtained by 0.05 g of SDBS</w:t>
      </w:r>
      <w:r w:rsidR="009D7E9D">
        <w:rPr>
          <w:lang w:val="en-IN"/>
        </w:rPr>
        <w:t>;</w:t>
      </w:r>
      <w:r w:rsidRPr="005F4D04">
        <w:rPr>
          <w:lang w:val="en-IN"/>
        </w:rPr>
        <w:t xml:space="preserve"> hence this value was taken for further kinetic study at different time intervals (2</w:t>
      </w:r>
      <w:r w:rsidR="00847065">
        <w:rPr>
          <w:lang w:val="en-IN"/>
        </w:rPr>
        <w:t xml:space="preserve"> </w:t>
      </w:r>
      <w:r w:rsidRPr="005F4D04">
        <w:rPr>
          <w:lang w:val="en-IN"/>
        </w:rPr>
        <w:t xml:space="preserve">to 4 ½ h). The melting point of dried DBHMD powder was found to be 157 </w:t>
      </w:r>
      <w:r w:rsidR="009D7E9D">
        <w:rPr>
          <w:szCs w:val="20"/>
          <w:lang w:val="en-IN"/>
        </w:rPr>
        <w:t>°</w:t>
      </w:r>
      <w:r w:rsidRPr="005F4D04">
        <w:rPr>
          <w:lang w:val="en-IN"/>
        </w:rPr>
        <w:t xml:space="preserve">C. </w:t>
      </w:r>
      <w:r w:rsidR="00847065">
        <w:rPr>
          <w:lang w:val="en-IN"/>
        </w:rPr>
        <w:t>FTIR spectra also characterized the DBHMD</w:t>
      </w:r>
      <w:r w:rsidR="009D7E9D">
        <w:rPr>
          <w:lang w:val="en-IN"/>
        </w:rPr>
        <w:t>,</w:t>
      </w:r>
      <w:r w:rsidRPr="005F4D04">
        <w:rPr>
          <w:lang w:val="en-IN"/>
        </w:rPr>
        <w:t xml:space="preserve"> and it was compared to </w:t>
      </w:r>
      <w:r w:rsidR="009D7E9D">
        <w:rPr>
          <w:lang w:val="en-IN"/>
        </w:rPr>
        <w:t xml:space="preserve">the </w:t>
      </w:r>
      <w:r w:rsidRPr="005F4D04">
        <w:rPr>
          <w:lang w:val="en-IN"/>
        </w:rPr>
        <w:t>spectra of standard DBHMD. By using optimal parameters</w:t>
      </w:r>
      <w:r w:rsidR="002C3B66">
        <w:rPr>
          <w:lang w:val="en-IN"/>
        </w:rPr>
        <w:t>,</w:t>
      </w:r>
      <w:r w:rsidRPr="005F4D04">
        <w:rPr>
          <w:lang w:val="en-IN"/>
        </w:rPr>
        <w:t xml:space="preserve"> </w:t>
      </w:r>
      <w:r w:rsidR="009D7E9D">
        <w:rPr>
          <w:lang w:val="en-IN"/>
        </w:rPr>
        <w:t xml:space="preserve">a </w:t>
      </w:r>
      <w:r w:rsidRPr="005F4D04">
        <w:rPr>
          <w:lang w:val="en-IN"/>
        </w:rPr>
        <w:t>further kinetic study was determined. The main intention of the work is to determine the kinetics</w:t>
      </w:r>
      <w:r w:rsidR="009D7E9D">
        <w:rPr>
          <w:lang w:val="en-IN"/>
        </w:rPr>
        <w:t>;</w:t>
      </w:r>
      <w:r w:rsidRPr="005F4D04">
        <w:rPr>
          <w:lang w:val="en-IN"/>
        </w:rPr>
        <w:t xml:space="preserve"> hence the temperature stability and its measurement are important.</w:t>
      </w:r>
      <w:r w:rsidR="00540C74" w:rsidRPr="00FC461D">
        <w:t xml:space="preserve"> </w:t>
      </w:r>
    </w:p>
    <w:p w14:paraId="2A2E56EF" w14:textId="77777777" w:rsidR="00A03AAD" w:rsidRDefault="00A03AAD" w:rsidP="00703E0E">
      <w:pPr>
        <w:pStyle w:val="0JSRtext"/>
        <w:spacing w:line="240" w:lineRule="auto"/>
      </w:pPr>
    </w:p>
    <w:p w14:paraId="30F2CA52" w14:textId="32CAD384" w:rsidR="00A03AAD" w:rsidRPr="00FC461D" w:rsidRDefault="00A03AAD" w:rsidP="005F4D04">
      <w:pPr>
        <w:pStyle w:val="0JSRtext"/>
      </w:pPr>
      <w:r w:rsidRPr="00A03AAD">
        <w:rPr>
          <w:b/>
          <w:bCs/>
          <w:lang w:val="en-IN"/>
        </w:rPr>
        <w:t>3.</w:t>
      </w:r>
      <w:r>
        <w:rPr>
          <w:b/>
          <w:bCs/>
          <w:lang w:val="en-IN"/>
        </w:rPr>
        <w:t xml:space="preserve"> R</w:t>
      </w:r>
      <w:r w:rsidRPr="00A03AAD">
        <w:rPr>
          <w:b/>
          <w:bCs/>
          <w:lang w:val="en-IN"/>
        </w:rPr>
        <w:t xml:space="preserve">esults and </w:t>
      </w:r>
      <w:r>
        <w:rPr>
          <w:b/>
          <w:bCs/>
          <w:lang w:val="en-IN"/>
        </w:rPr>
        <w:t>D</w:t>
      </w:r>
      <w:r w:rsidRPr="00A03AAD">
        <w:rPr>
          <w:b/>
          <w:bCs/>
          <w:lang w:val="en-IN"/>
        </w:rPr>
        <w:t>iscussion</w:t>
      </w:r>
    </w:p>
    <w:p w14:paraId="717E80F5" w14:textId="77777777" w:rsidR="0018038B" w:rsidRDefault="0018038B" w:rsidP="00703E0E">
      <w:pPr>
        <w:pStyle w:val="0JSRtext"/>
        <w:spacing w:line="240" w:lineRule="auto"/>
        <w:rPr>
          <w:sz w:val="18"/>
          <w:szCs w:val="18"/>
        </w:rPr>
      </w:pPr>
    </w:p>
    <w:p w14:paraId="39795559" w14:textId="40394B93" w:rsidR="00A03AAD" w:rsidRPr="00A03AAD" w:rsidRDefault="00A03AAD" w:rsidP="00A03AAD">
      <w:pPr>
        <w:pStyle w:val="0JSRtext"/>
        <w:rPr>
          <w:i/>
          <w:iCs/>
          <w:szCs w:val="20"/>
          <w:lang w:val="en-IN"/>
        </w:rPr>
      </w:pPr>
      <w:r w:rsidRPr="00A03AAD">
        <w:rPr>
          <w:b/>
          <w:bCs/>
          <w:szCs w:val="20"/>
          <w:lang w:val="en-IN"/>
        </w:rPr>
        <w:t>3.1.</w:t>
      </w:r>
      <w:r w:rsidRPr="00A03AAD">
        <w:rPr>
          <w:b/>
          <w:bCs/>
          <w:i/>
          <w:iCs/>
          <w:szCs w:val="20"/>
          <w:lang w:val="en-IN"/>
        </w:rPr>
        <w:t xml:space="preserve"> </w:t>
      </w:r>
      <w:r w:rsidR="00984FD8" w:rsidRPr="00984FD8">
        <w:rPr>
          <w:b/>
          <w:bCs/>
          <w:i/>
          <w:iCs/>
          <w:szCs w:val="20"/>
          <w:lang w:val="en-IN"/>
        </w:rPr>
        <w:t xml:space="preserve">Determination of </w:t>
      </w:r>
      <w:r w:rsidR="00984FD8">
        <w:rPr>
          <w:b/>
          <w:bCs/>
          <w:i/>
          <w:iCs/>
          <w:szCs w:val="20"/>
          <w:lang w:val="en-IN"/>
        </w:rPr>
        <w:t>a</w:t>
      </w:r>
      <w:r w:rsidR="00984FD8" w:rsidRPr="00984FD8">
        <w:rPr>
          <w:b/>
          <w:bCs/>
          <w:i/>
          <w:iCs/>
          <w:szCs w:val="20"/>
          <w:lang w:val="en-IN"/>
        </w:rPr>
        <w:t xml:space="preserve">verage </w:t>
      </w:r>
      <w:r w:rsidR="00984FD8">
        <w:rPr>
          <w:b/>
          <w:bCs/>
          <w:i/>
          <w:iCs/>
          <w:szCs w:val="20"/>
          <w:lang w:val="en-IN"/>
        </w:rPr>
        <w:t>m</w:t>
      </w:r>
      <w:r w:rsidR="00984FD8" w:rsidRPr="00984FD8">
        <w:rPr>
          <w:b/>
          <w:bCs/>
          <w:i/>
          <w:iCs/>
          <w:szCs w:val="20"/>
          <w:lang w:val="en-IN"/>
        </w:rPr>
        <w:t xml:space="preserve">olecular </w:t>
      </w:r>
      <w:r w:rsidR="00984FD8">
        <w:rPr>
          <w:b/>
          <w:bCs/>
          <w:i/>
          <w:iCs/>
          <w:szCs w:val="20"/>
          <w:lang w:val="en-IN"/>
        </w:rPr>
        <w:t>w</w:t>
      </w:r>
      <w:r w:rsidR="00984FD8" w:rsidRPr="00984FD8">
        <w:rPr>
          <w:b/>
          <w:bCs/>
          <w:i/>
          <w:iCs/>
          <w:szCs w:val="20"/>
          <w:lang w:val="en-IN"/>
        </w:rPr>
        <w:t>eight of Nylon-6</w:t>
      </w:r>
      <w:proofErr w:type="gramStart"/>
      <w:r w:rsidR="00984FD8" w:rsidRPr="00984FD8">
        <w:rPr>
          <w:b/>
          <w:bCs/>
          <w:i/>
          <w:iCs/>
          <w:szCs w:val="20"/>
          <w:lang w:val="en-IN"/>
        </w:rPr>
        <w:t>,6</w:t>
      </w:r>
      <w:proofErr w:type="gramEnd"/>
      <w:r w:rsidR="00984FD8" w:rsidRPr="00984FD8">
        <w:rPr>
          <w:b/>
          <w:bCs/>
          <w:i/>
          <w:iCs/>
          <w:szCs w:val="20"/>
          <w:lang w:val="en-IN"/>
        </w:rPr>
        <w:t xml:space="preserve"> </w:t>
      </w:r>
      <w:r w:rsidR="00984FD8">
        <w:rPr>
          <w:b/>
          <w:bCs/>
          <w:i/>
          <w:iCs/>
          <w:szCs w:val="20"/>
          <w:lang w:val="en-IN"/>
        </w:rPr>
        <w:t>w</w:t>
      </w:r>
      <w:r w:rsidR="00984FD8" w:rsidRPr="00984FD8">
        <w:rPr>
          <w:b/>
          <w:bCs/>
          <w:i/>
          <w:iCs/>
          <w:szCs w:val="20"/>
          <w:lang w:val="en-IN"/>
        </w:rPr>
        <w:t xml:space="preserve">aste </w:t>
      </w:r>
      <w:r w:rsidR="00984FD8">
        <w:rPr>
          <w:b/>
          <w:bCs/>
          <w:i/>
          <w:iCs/>
          <w:szCs w:val="20"/>
          <w:lang w:val="en-IN"/>
        </w:rPr>
        <w:t>p</w:t>
      </w:r>
      <w:r w:rsidR="00984FD8" w:rsidRPr="00984FD8">
        <w:rPr>
          <w:b/>
          <w:bCs/>
          <w:i/>
          <w:iCs/>
          <w:szCs w:val="20"/>
          <w:lang w:val="en-IN"/>
        </w:rPr>
        <w:t>owder by viscosity method</w:t>
      </w:r>
    </w:p>
    <w:p w14:paraId="68641694" w14:textId="77777777" w:rsidR="00703E0E" w:rsidRPr="007E5E0E" w:rsidRDefault="00A03AAD" w:rsidP="00703E0E">
      <w:pPr>
        <w:pStyle w:val="0JSRtext"/>
        <w:spacing w:line="240" w:lineRule="auto"/>
        <w:rPr>
          <w:i/>
          <w:iCs/>
          <w:szCs w:val="20"/>
          <w:lang w:val="en-IN"/>
        </w:rPr>
      </w:pPr>
      <w:r w:rsidRPr="00A03AAD">
        <w:rPr>
          <w:i/>
          <w:iCs/>
          <w:szCs w:val="20"/>
          <w:lang w:val="en-IN"/>
        </w:rPr>
        <w:t xml:space="preserve">     </w:t>
      </w:r>
    </w:p>
    <w:p w14:paraId="7ECBFCDD" w14:textId="31907F98" w:rsidR="00A03AAD" w:rsidRPr="00A03AAD" w:rsidRDefault="00A03AAD" w:rsidP="00A03AAD">
      <w:pPr>
        <w:pStyle w:val="0JSRtext"/>
        <w:rPr>
          <w:szCs w:val="20"/>
          <w:lang w:val="en-IN"/>
        </w:rPr>
      </w:pPr>
      <w:r w:rsidRPr="00A03AAD">
        <w:rPr>
          <w:szCs w:val="20"/>
          <w:lang w:val="en-IN"/>
        </w:rPr>
        <w:t>By plotting a graph [</w:t>
      </w:r>
      <w:r w:rsidRPr="00A03AAD">
        <w:rPr>
          <w:rFonts w:ascii="Cambria Math" w:hAnsi="Cambria Math" w:cs="Cambria Math"/>
          <w:szCs w:val="20"/>
          <w:lang w:val="en-IN"/>
        </w:rPr>
        <w:t>𝜂𝑠𝑝</w:t>
      </w:r>
      <w:r w:rsidRPr="00A03AAD">
        <w:rPr>
          <w:szCs w:val="20"/>
          <w:lang w:val="en-IN"/>
        </w:rPr>
        <w:t xml:space="preserve">]/C on </w:t>
      </w:r>
      <w:r w:rsidR="002C3B66">
        <w:rPr>
          <w:szCs w:val="20"/>
          <w:lang w:val="en-IN"/>
        </w:rPr>
        <w:t xml:space="preserve">the </w:t>
      </w:r>
      <w:r w:rsidRPr="00A03AAD">
        <w:rPr>
          <w:szCs w:val="20"/>
          <w:lang w:val="en-IN"/>
        </w:rPr>
        <w:t>Y-axis vers</w:t>
      </w:r>
      <w:r w:rsidR="009D7E9D">
        <w:rPr>
          <w:szCs w:val="20"/>
          <w:lang w:val="en-IN"/>
        </w:rPr>
        <w:t>u</w:t>
      </w:r>
      <w:r w:rsidRPr="00A03AAD">
        <w:rPr>
          <w:szCs w:val="20"/>
          <w:lang w:val="en-IN"/>
        </w:rPr>
        <w:t xml:space="preserve">s concentration on </w:t>
      </w:r>
      <w:r w:rsidR="002C3B66">
        <w:rPr>
          <w:szCs w:val="20"/>
          <w:lang w:val="en-IN"/>
        </w:rPr>
        <w:t xml:space="preserve">the </w:t>
      </w:r>
      <w:r w:rsidRPr="00A03AAD">
        <w:rPr>
          <w:szCs w:val="20"/>
          <w:lang w:val="en-IN"/>
        </w:rPr>
        <w:t>Y</w:t>
      </w:r>
      <w:r w:rsidR="009D7E9D">
        <w:rPr>
          <w:szCs w:val="20"/>
          <w:lang w:val="en-IN"/>
        </w:rPr>
        <w:t>-</w:t>
      </w:r>
      <w:r w:rsidRPr="00A03AAD">
        <w:rPr>
          <w:szCs w:val="20"/>
          <w:lang w:val="en-IN"/>
        </w:rPr>
        <w:t>axis, the viscosity average molecular weight of nylon-6</w:t>
      </w:r>
      <w:proofErr w:type="gramStart"/>
      <w:r w:rsidRPr="00A03AAD">
        <w:rPr>
          <w:szCs w:val="20"/>
          <w:lang w:val="en-IN"/>
        </w:rPr>
        <w:t>,6</w:t>
      </w:r>
      <w:proofErr w:type="gramEnd"/>
      <w:r w:rsidRPr="00A03AAD">
        <w:rPr>
          <w:szCs w:val="20"/>
          <w:lang w:val="en-IN"/>
        </w:rPr>
        <w:t xml:space="preserve"> was determined. The intercept (</w:t>
      </w:r>
      <w:r w:rsidRPr="00A03AAD">
        <w:rPr>
          <w:rFonts w:ascii="Cambria Math" w:hAnsi="Cambria Math" w:cs="Cambria Math"/>
          <w:szCs w:val="20"/>
          <w:lang w:val="en-IN"/>
        </w:rPr>
        <w:t>𝜂</w:t>
      </w:r>
      <w:proofErr w:type="spellStart"/>
      <w:r w:rsidRPr="00A03AAD">
        <w:rPr>
          <w:szCs w:val="20"/>
          <w:vertAlign w:val="subscript"/>
          <w:lang w:val="en-IN"/>
        </w:rPr>
        <w:t>i</w:t>
      </w:r>
      <w:proofErr w:type="spellEnd"/>
      <w:r w:rsidRPr="00A03AAD">
        <w:rPr>
          <w:szCs w:val="20"/>
          <w:lang w:val="en-IN"/>
        </w:rPr>
        <w:t>) at ordinate was 1.2248. Using the formula [</w:t>
      </w:r>
      <w:r w:rsidRPr="00A03AAD">
        <w:rPr>
          <w:rFonts w:ascii="Cambria Math" w:hAnsi="Cambria Math" w:cs="Cambria Math"/>
          <w:szCs w:val="20"/>
          <w:lang w:val="en-IN"/>
        </w:rPr>
        <w:t>𝜂𝑠𝑝</w:t>
      </w:r>
      <w:r w:rsidRPr="00A03AAD">
        <w:rPr>
          <w:szCs w:val="20"/>
          <w:lang w:val="en-IN"/>
        </w:rPr>
        <w:t>]/</w:t>
      </w:r>
      <w:r w:rsidRPr="00A03AAD">
        <w:rPr>
          <w:rFonts w:ascii="Cambria Math" w:hAnsi="Cambria Math" w:cs="Cambria Math"/>
          <w:szCs w:val="20"/>
          <w:lang w:val="en-IN"/>
        </w:rPr>
        <w:t>𝐶</w:t>
      </w:r>
      <w:r w:rsidRPr="00A03AAD">
        <w:rPr>
          <w:szCs w:val="20"/>
          <w:lang w:val="en-IN"/>
        </w:rPr>
        <w:t xml:space="preserve"> = </w:t>
      </w:r>
      <w:r w:rsidRPr="00A03AAD">
        <w:rPr>
          <w:rFonts w:ascii="Cambria Math" w:hAnsi="Cambria Math" w:cs="Cambria Math"/>
          <w:szCs w:val="20"/>
          <w:lang w:val="en-IN"/>
        </w:rPr>
        <w:t>𝐾𝑀</w:t>
      </w:r>
      <w:r w:rsidRPr="00A03AAD">
        <w:rPr>
          <w:rFonts w:ascii="Cambria Math" w:hAnsi="Cambria Math" w:cs="Cambria Math"/>
          <w:szCs w:val="20"/>
          <w:vertAlign w:val="superscript"/>
          <w:lang w:val="en-IN"/>
        </w:rPr>
        <w:t>𝛼</w:t>
      </w:r>
      <w:r w:rsidRPr="00A03AAD">
        <w:rPr>
          <w:szCs w:val="20"/>
          <w:lang w:val="en-IN"/>
        </w:rPr>
        <w:t xml:space="preserve">, </w:t>
      </w:r>
      <w:r w:rsidR="002C3B66">
        <w:rPr>
          <w:szCs w:val="20"/>
          <w:lang w:val="en-IN"/>
        </w:rPr>
        <w:t xml:space="preserve">the </w:t>
      </w:r>
      <w:r w:rsidRPr="00A03AAD">
        <w:rPr>
          <w:szCs w:val="20"/>
          <w:lang w:val="en-IN"/>
        </w:rPr>
        <w:t xml:space="preserve">average molecular weight was calculated where </w:t>
      </w:r>
      <w:r w:rsidRPr="00A03AAD">
        <w:rPr>
          <w:rFonts w:ascii="Cambria Math" w:hAnsi="Cambria Math" w:cs="Cambria Math"/>
          <w:szCs w:val="20"/>
          <w:lang w:val="en-IN"/>
        </w:rPr>
        <w:t>𝐾</w:t>
      </w:r>
      <w:r w:rsidRPr="00A03AAD">
        <w:rPr>
          <w:szCs w:val="20"/>
          <w:lang w:val="en-IN"/>
        </w:rPr>
        <w:t xml:space="preserve"> and </w:t>
      </w:r>
      <w:r w:rsidRPr="00A03AAD">
        <w:rPr>
          <w:rFonts w:ascii="Cambria Math" w:hAnsi="Cambria Math" w:cs="Cambria Math"/>
          <w:szCs w:val="20"/>
          <w:lang w:val="en-IN"/>
        </w:rPr>
        <w:t>𝛼</w:t>
      </w:r>
      <w:r w:rsidRPr="00A03AAD">
        <w:rPr>
          <w:szCs w:val="20"/>
          <w:lang w:val="en-IN"/>
        </w:rPr>
        <w:t xml:space="preserve"> value of the solvent </w:t>
      </w:r>
      <w:r w:rsidR="002C3B66">
        <w:rPr>
          <w:szCs w:val="20"/>
          <w:lang w:val="en-IN"/>
        </w:rPr>
        <w:t>is</w:t>
      </w:r>
      <w:r w:rsidRPr="00A03AAD">
        <w:rPr>
          <w:szCs w:val="20"/>
          <w:lang w:val="en-IN"/>
        </w:rPr>
        <w:t xml:space="preserve"> 2.4 × 10</w:t>
      </w:r>
      <w:r w:rsidRPr="00A03AAD">
        <w:rPr>
          <w:szCs w:val="20"/>
          <w:vertAlign w:val="superscript"/>
          <w:lang w:val="en-IN"/>
        </w:rPr>
        <w:t>−3</w:t>
      </w:r>
      <w:r w:rsidRPr="00A03AAD">
        <w:rPr>
          <w:szCs w:val="20"/>
          <w:lang w:val="en-IN"/>
        </w:rPr>
        <w:t xml:space="preserve"> and 0.61, respectively. The average molecular weight of nylon-6</w:t>
      </w:r>
      <w:proofErr w:type="gramStart"/>
      <w:r w:rsidRPr="00A03AAD">
        <w:rPr>
          <w:szCs w:val="20"/>
          <w:lang w:val="en-IN"/>
        </w:rPr>
        <w:t>,6</w:t>
      </w:r>
      <w:proofErr w:type="gramEnd"/>
      <w:r w:rsidRPr="00A03AAD">
        <w:rPr>
          <w:szCs w:val="20"/>
          <w:lang w:val="en-IN"/>
        </w:rPr>
        <w:t xml:space="preserve"> waste powder was 27481.</w:t>
      </w:r>
    </w:p>
    <w:p w14:paraId="6BD6BAD5" w14:textId="77777777" w:rsidR="00CD75C7" w:rsidRDefault="00CD75C7" w:rsidP="00A03AAD">
      <w:pPr>
        <w:pStyle w:val="0JSRtext"/>
        <w:rPr>
          <w:b/>
          <w:bCs/>
          <w:szCs w:val="20"/>
          <w:lang w:val="en-IN"/>
        </w:rPr>
      </w:pPr>
    </w:p>
    <w:p w14:paraId="0B00B086" w14:textId="77777777" w:rsidR="00541736" w:rsidRDefault="00541736" w:rsidP="00A03AAD">
      <w:pPr>
        <w:pStyle w:val="0JSRtext"/>
        <w:rPr>
          <w:b/>
          <w:bCs/>
          <w:szCs w:val="20"/>
          <w:lang w:val="en-IN"/>
        </w:rPr>
      </w:pPr>
    </w:p>
    <w:p w14:paraId="3480C173" w14:textId="77777777" w:rsidR="00541736" w:rsidRDefault="00541736" w:rsidP="00A03AAD">
      <w:pPr>
        <w:pStyle w:val="0JSRtext"/>
        <w:rPr>
          <w:b/>
          <w:bCs/>
          <w:szCs w:val="20"/>
          <w:lang w:val="en-IN"/>
        </w:rPr>
      </w:pPr>
    </w:p>
    <w:p w14:paraId="4A8A182B" w14:textId="77777777" w:rsidR="00541736" w:rsidRDefault="00541736" w:rsidP="00A03AAD">
      <w:pPr>
        <w:pStyle w:val="0JSRtext"/>
        <w:rPr>
          <w:b/>
          <w:bCs/>
          <w:szCs w:val="20"/>
          <w:lang w:val="en-IN"/>
        </w:rPr>
      </w:pPr>
    </w:p>
    <w:p w14:paraId="2ECDF6B9" w14:textId="77777777" w:rsidR="00541736" w:rsidRDefault="00541736" w:rsidP="00A03AAD">
      <w:pPr>
        <w:pStyle w:val="0JSRtext"/>
        <w:rPr>
          <w:b/>
          <w:bCs/>
          <w:szCs w:val="20"/>
          <w:lang w:val="en-IN"/>
        </w:rPr>
      </w:pPr>
    </w:p>
    <w:p w14:paraId="7C056C1F" w14:textId="0F7BAC29" w:rsidR="00A03AAD" w:rsidRPr="00A03AAD" w:rsidRDefault="00A03AAD" w:rsidP="00A03AAD">
      <w:pPr>
        <w:pStyle w:val="0JSRtext"/>
        <w:rPr>
          <w:b/>
          <w:bCs/>
          <w:i/>
          <w:iCs/>
          <w:szCs w:val="20"/>
          <w:lang w:val="en-IN"/>
        </w:rPr>
      </w:pPr>
      <w:r w:rsidRPr="00A03AAD">
        <w:rPr>
          <w:b/>
          <w:bCs/>
          <w:szCs w:val="20"/>
          <w:lang w:val="en-IN"/>
        </w:rPr>
        <w:lastRenderedPageBreak/>
        <w:t>3.2.</w:t>
      </w:r>
      <w:r w:rsidRPr="00A03AAD">
        <w:rPr>
          <w:b/>
          <w:bCs/>
          <w:i/>
          <w:iCs/>
          <w:szCs w:val="20"/>
          <w:lang w:val="en-IN"/>
        </w:rPr>
        <w:t xml:space="preserve"> Determination of CMC by drop count metho</w:t>
      </w:r>
      <w:r w:rsidR="009D7E9D">
        <w:rPr>
          <w:b/>
          <w:bCs/>
          <w:i/>
          <w:iCs/>
          <w:szCs w:val="20"/>
          <w:lang w:val="en-IN"/>
        </w:rPr>
        <w:t>d</w:t>
      </w:r>
    </w:p>
    <w:p w14:paraId="71AA3574" w14:textId="77777777" w:rsidR="00703E0E" w:rsidRPr="007E5E0E" w:rsidRDefault="00A03AAD" w:rsidP="00703E0E">
      <w:pPr>
        <w:pStyle w:val="0JSRtext"/>
        <w:spacing w:line="240" w:lineRule="auto"/>
        <w:rPr>
          <w:szCs w:val="20"/>
          <w:lang w:val="en-IN"/>
        </w:rPr>
      </w:pPr>
      <w:r w:rsidRPr="00A03AAD">
        <w:rPr>
          <w:i/>
          <w:iCs/>
          <w:szCs w:val="20"/>
          <w:lang w:val="en-IN"/>
        </w:rPr>
        <w:t xml:space="preserve">    </w:t>
      </w:r>
    </w:p>
    <w:p w14:paraId="7711EA74" w14:textId="20405B44" w:rsidR="00A03AAD" w:rsidRPr="00A03AAD" w:rsidRDefault="00A03AAD" w:rsidP="00A03AAD">
      <w:pPr>
        <w:pStyle w:val="0JSRtext"/>
        <w:rPr>
          <w:szCs w:val="20"/>
          <w:lang w:val="en-IN"/>
        </w:rPr>
      </w:pPr>
      <w:r w:rsidRPr="00A03AAD">
        <w:rPr>
          <w:szCs w:val="20"/>
          <w:lang w:val="en-IN"/>
        </w:rPr>
        <w:t>Various concentration</w:t>
      </w:r>
      <w:r w:rsidR="00DA5CA2">
        <w:rPr>
          <w:szCs w:val="20"/>
          <w:lang w:val="en-IN"/>
        </w:rPr>
        <w:t>s</w:t>
      </w:r>
      <w:r w:rsidRPr="00A03AAD">
        <w:rPr>
          <w:szCs w:val="20"/>
          <w:lang w:val="en-IN"/>
        </w:rPr>
        <w:t xml:space="preserve"> of SDBS (0.1 to 0.7</w:t>
      </w:r>
      <w:r w:rsidR="00F53000">
        <w:rPr>
          <w:szCs w:val="20"/>
          <w:lang w:val="en-IN"/>
        </w:rPr>
        <w:t xml:space="preserve"> </w:t>
      </w:r>
      <w:r w:rsidRPr="00A03AAD">
        <w:rPr>
          <w:szCs w:val="20"/>
          <w:lang w:val="en-IN"/>
        </w:rPr>
        <w:t>%) w</w:t>
      </w:r>
      <w:r w:rsidR="00EE30EF">
        <w:rPr>
          <w:szCs w:val="20"/>
          <w:lang w:val="en-IN"/>
        </w:rPr>
        <w:t>ere</w:t>
      </w:r>
      <w:r w:rsidRPr="00A03AAD">
        <w:rPr>
          <w:szCs w:val="20"/>
          <w:lang w:val="en-IN"/>
        </w:rPr>
        <w:t xml:space="preserve"> prepared in distilled water. By using </w:t>
      </w:r>
      <w:r w:rsidR="002C3B66">
        <w:rPr>
          <w:szCs w:val="20"/>
          <w:lang w:val="en-IN"/>
        </w:rPr>
        <w:t xml:space="preserve">a </w:t>
      </w:r>
      <w:proofErr w:type="spellStart"/>
      <w:r w:rsidRPr="00A03AAD">
        <w:rPr>
          <w:szCs w:val="20"/>
          <w:lang w:val="en-IN"/>
        </w:rPr>
        <w:t>stalagmometer</w:t>
      </w:r>
      <w:proofErr w:type="spellEnd"/>
      <w:r w:rsidRPr="00A03AAD">
        <w:rPr>
          <w:szCs w:val="20"/>
          <w:lang w:val="en-IN"/>
        </w:rPr>
        <w:t xml:space="preserve">, </w:t>
      </w:r>
      <w:r w:rsidR="002C3B66">
        <w:rPr>
          <w:szCs w:val="20"/>
          <w:lang w:val="en-IN"/>
        </w:rPr>
        <w:t xml:space="preserve">a </w:t>
      </w:r>
      <w:r w:rsidRPr="00A03AAD">
        <w:rPr>
          <w:szCs w:val="20"/>
          <w:lang w:val="en-IN"/>
        </w:rPr>
        <w:t>number of drops w</w:t>
      </w:r>
      <w:r w:rsidR="0033672D">
        <w:rPr>
          <w:szCs w:val="20"/>
          <w:lang w:val="en-IN"/>
        </w:rPr>
        <w:t>ere</w:t>
      </w:r>
      <w:r w:rsidRPr="00A03AAD">
        <w:rPr>
          <w:szCs w:val="20"/>
          <w:lang w:val="en-IN"/>
        </w:rPr>
        <w:t xml:space="preserve"> recorded for each concentration. Surface tension (</w:t>
      </w:r>
      <w:proofErr w:type="spellStart"/>
      <w:r w:rsidRPr="00A03AAD">
        <w:rPr>
          <w:szCs w:val="20"/>
          <w:lang w:val="en-IN"/>
        </w:rPr>
        <w:t>γ</w:t>
      </w:r>
      <w:r w:rsidRPr="00A03AAD">
        <w:rPr>
          <w:szCs w:val="20"/>
          <w:vertAlign w:val="subscript"/>
          <w:lang w:val="en-IN"/>
        </w:rPr>
        <w:t>sol</w:t>
      </w:r>
      <w:proofErr w:type="spellEnd"/>
      <w:r w:rsidRPr="00A03AAD">
        <w:rPr>
          <w:szCs w:val="20"/>
          <w:lang w:val="en-IN"/>
        </w:rPr>
        <w:t xml:space="preserve">) was calculated by using </w:t>
      </w:r>
      <w:r w:rsidR="002C3B66">
        <w:rPr>
          <w:szCs w:val="20"/>
          <w:lang w:val="en-IN"/>
        </w:rPr>
        <w:t xml:space="preserve">the </w:t>
      </w:r>
      <w:r w:rsidRPr="00A03AAD">
        <w:rPr>
          <w:szCs w:val="20"/>
          <w:lang w:val="en-IN"/>
        </w:rPr>
        <w:t>formula,</w:t>
      </w:r>
    </w:p>
    <w:p w14:paraId="4220F122" w14:textId="7DECD9DF" w:rsidR="00A03AAD" w:rsidRPr="008E43F3" w:rsidRDefault="008E43F3" w:rsidP="00703E0E">
      <w:pPr>
        <w:pStyle w:val="0JSRtext"/>
        <w:spacing w:before="80" w:after="80" w:line="240" w:lineRule="auto"/>
        <w:ind w:firstLine="360"/>
        <w:rPr>
          <w:bCs/>
          <w:szCs w:val="20"/>
          <w:lang w:val="en-IN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0"/>
              <w:lang w:val="en-IN"/>
            </w:rPr>
            <m:t>γsol=ρsol×η</m:t>
          </m:r>
          <m:sSub>
            <m:sSubPr>
              <m:ctrlPr>
                <w:rPr>
                  <w:rFonts w:ascii="Cambria Math" w:hAnsi="Cambria Math"/>
                  <w:bCs/>
                  <w:i/>
                  <w:szCs w:val="20"/>
                  <w:lang w:val="en-IN"/>
                </w:rPr>
              </m:ctrlPr>
            </m:sSubPr>
            <m:e>
              <m:r>
                <w:rPr>
                  <w:rFonts w:ascii="Cambria Math" w:hAnsi="Cambria Math"/>
                  <w:szCs w:val="20"/>
                  <w:lang w:val="en-IN"/>
                </w:rPr>
                <m:t>H</m:t>
              </m:r>
            </m:e>
            <m:sub>
              <m:r>
                <w:rPr>
                  <w:rFonts w:ascii="Cambria Math" w:hAnsi="Cambria Math"/>
                  <w:szCs w:val="20"/>
                  <w:lang w:val="en-IN"/>
                </w:rPr>
                <m:t>2</m:t>
              </m:r>
            </m:sub>
          </m:sSub>
          <m:r>
            <w:rPr>
              <w:rFonts w:ascii="Cambria Math" w:hAnsi="Cambria Math"/>
              <w:szCs w:val="20"/>
              <w:lang w:val="en-IN"/>
            </w:rPr>
            <m:t>O×ηsol×γ</m:t>
          </m:r>
          <m:sSub>
            <m:sSubPr>
              <m:ctrlPr>
                <w:rPr>
                  <w:rFonts w:ascii="Cambria Math" w:hAnsi="Cambria Math"/>
                  <w:bCs/>
                  <w:i/>
                  <w:szCs w:val="20"/>
                  <w:lang w:val="en-IN"/>
                </w:rPr>
              </m:ctrlPr>
            </m:sSubPr>
            <m:e>
              <m:r>
                <w:rPr>
                  <w:rFonts w:ascii="Cambria Math" w:hAnsi="Cambria Math"/>
                  <w:szCs w:val="20"/>
                  <w:lang w:val="en-IN"/>
                </w:rPr>
                <m:t>H</m:t>
              </m:r>
            </m:e>
            <m:sub>
              <m:r>
                <w:rPr>
                  <w:rFonts w:ascii="Cambria Math" w:hAnsi="Cambria Math"/>
                  <w:szCs w:val="20"/>
                  <w:lang w:val="en-IN"/>
                </w:rPr>
                <m:t>2</m:t>
              </m:r>
            </m:sub>
          </m:sSub>
          <m:r>
            <w:rPr>
              <w:rFonts w:ascii="Cambria Math" w:hAnsi="Cambria Math"/>
              <w:szCs w:val="20"/>
              <w:lang w:val="en-IN"/>
            </w:rPr>
            <m:t>O</m:t>
          </m:r>
        </m:oMath>
      </m:oMathPara>
    </w:p>
    <w:p w14:paraId="26FBF03A" w14:textId="0B24A0E3" w:rsidR="00A03AAD" w:rsidRPr="00A03AAD" w:rsidRDefault="002C3B66" w:rsidP="00A03AAD">
      <w:pPr>
        <w:pStyle w:val="0JSRtext"/>
        <w:rPr>
          <w:b/>
          <w:bCs/>
          <w:szCs w:val="20"/>
          <w:vertAlign w:val="subscript"/>
          <w:lang w:val="en-IN"/>
        </w:rPr>
      </w:pPr>
      <w:r>
        <w:rPr>
          <w:szCs w:val="20"/>
          <w:lang w:val="en-IN"/>
        </w:rPr>
        <w:t>W</w:t>
      </w:r>
      <w:r w:rsidR="00A03AAD" w:rsidRPr="00A03AAD">
        <w:rPr>
          <w:szCs w:val="20"/>
          <w:lang w:val="en-IN"/>
        </w:rPr>
        <w:t xml:space="preserve">here </w:t>
      </w:r>
      <w:proofErr w:type="spellStart"/>
      <w:r w:rsidR="00A03AAD" w:rsidRPr="00A03AAD">
        <w:rPr>
          <w:szCs w:val="20"/>
          <w:lang w:val="en-IN"/>
        </w:rPr>
        <w:t>ρ</w:t>
      </w:r>
      <w:r w:rsidR="00A03AAD" w:rsidRPr="00A03AAD">
        <w:rPr>
          <w:szCs w:val="20"/>
          <w:vertAlign w:val="subscript"/>
          <w:lang w:val="en-IN"/>
        </w:rPr>
        <w:t>sol</w:t>
      </w:r>
      <w:proofErr w:type="spellEnd"/>
      <w:r w:rsidR="00A03AAD" w:rsidRPr="00A03AAD">
        <w:rPr>
          <w:szCs w:val="20"/>
          <w:vertAlign w:val="subscript"/>
          <w:lang w:val="en-IN"/>
        </w:rPr>
        <w:t xml:space="preserve"> </w:t>
      </w:r>
      <w:r w:rsidR="00A03AAD" w:rsidRPr="00A03AAD">
        <w:rPr>
          <w:szCs w:val="20"/>
          <w:lang w:val="en-IN"/>
        </w:rPr>
        <w:t>and ρ</w:t>
      </w:r>
      <w:r w:rsidR="00A03AAD" w:rsidRPr="00A03AAD">
        <w:rPr>
          <w:szCs w:val="20"/>
          <w:vertAlign w:val="subscript"/>
          <w:lang w:val="en-IN"/>
        </w:rPr>
        <w:t xml:space="preserve">H20 </w:t>
      </w:r>
      <w:r w:rsidR="00A03AAD" w:rsidRPr="00A03AAD">
        <w:rPr>
          <w:szCs w:val="20"/>
          <w:lang w:val="en-IN"/>
        </w:rPr>
        <w:t>are densities and water, η</w:t>
      </w:r>
      <w:r w:rsidR="00A03AAD" w:rsidRPr="00A03AAD">
        <w:rPr>
          <w:szCs w:val="20"/>
          <w:vertAlign w:val="subscript"/>
          <w:lang w:val="en-IN"/>
        </w:rPr>
        <w:t xml:space="preserve">H2O </w:t>
      </w:r>
      <w:r w:rsidR="00A03AAD" w:rsidRPr="00A03AAD">
        <w:rPr>
          <w:szCs w:val="20"/>
          <w:lang w:val="en-IN"/>
        </w:rPr>
        <w:t xml:space="preserve">and </w:t>
      </w:r>
      <w:proofErr w:type="spellStart"/>
      <w:r w:rsidR="00A03AAD" w:rsidRPr="00A03AAD">
        <w:rPr>
          <w:szCs w:val="20"/>
          <w:lang w:val="en-IN"/>
        </w:rPr>
        <w:t>η</w:t>
      </w:r>
      <w:r w:rsidR="00A03AAD" w:rsidRPr="00A03AAD">
        <w:rPr>
          <w:szCs w:val="20"/>
          <w:vertAlign w:val="subscript"/>
          <w:lang w:val="en-IN"/>
        </w:rPr>
        <w:t>sol</w:t>
      </w:r>
      <w:proofErr w:type="spellEnd"/>
      <w:r w:rsidR="00A03AAD" w:rsidRPr="00A03AAD">
        <w:rPr>
          <w:szCs w:val="20"/>
          <w:lang w:val="en-IN"/>
        </w:rPr>
        <w:t xml:space="preserve"> are no. of drops of water and solution</w:t>
      </w:r>
      <w:r>
        <w:rPr>
          <w:szCs w:val="20"/>
          <w:lang w:val="en-IN"/>
        </w:rPr>
        <w:t>,</w:t>
      </w:r>
      <w:r w:rsidR="00A03AAD" w:rsidRPr="00A03AAD">
        <w:rPr>
          <w:szCs w:val="20"/>
          <w:lang w:val="en-IN"/>
        </w:rPr>
        <w:t xml:space="preserve"> respectively. </w:t>
      </w:r>
      <w:r w:rsidR="0033672D">
        <w:rPr>
          <w:szCs w:val="20"/>
          <w:lang w:val="en-IN"/>
        </w:rPr>
        <w:t>The g</w:t>
      </w:r>
      <w:r w:rsidR="00A03AAD" w:rsidRPr="00A03AAD">
        <w:rPr>
          <w:szCs w:val="20"/>
          <w:lang w:val="en-IN"/>
        </w:rPr>
        <w:t xml:space="preserve">raph plotted between concentration on </w:t>
      </w:r>
      <w:r>
        <w:rPr>
          <w:szCs w:val="20"/>
          <w:lang w:val="en-IN"/>
        </w:rPr>
        <w:t xml:space="preserve">the </w:t>
      </w:r>
      <w:r w:rsidR="00A03AAD" w:rsidRPr="00A03AAD">
        <w:rPr>
          <w:szCs w:val="20"/>
          <w:lang w:val="en-IN"/>
        </w:rPr>
        <w:t>X</w:t>
      </w:r>
      <w:r>
        <w:rPr>
          <w:szCs w:val="20"/>
          <w:lang w:val="en-IN"/>
        </w:rPr>
        <w:t>-</w:t>
      </w:r>
      <w:r w:rsidR="00A03AAD" w:rsidRPr="00A03AAD">
        <w:rPr>
          <w:szCs w:val="20"/>
          <w:lang w:val="en-IN"/>
        </w:rPr>
        <w:t xml:space="preserve">axis and surface tension on </w:t>
      </w:r>
      <w:r>
        <w:rPr>
          <w:szCs w:val="20"/>
          <w:lang w:val="en-IN"/>
        </w:rPr>
        <w:t xml:space="preserve">the </w:t>
      </w:r>
      <w:r w:rsidR="00A03AAD" w:rsidRPr="00A03AAD">
        <w:rPr>
          <w:szCs w:val="20"/>
          <w:lang w:val="en-IN"/>
        </w:rPr>
        <w:t>Y</w:t>
      </w:r>
      <w:r>
        <w:rPr>
          <w:szCs w:val="20"/>
          <w:lang w:val="en-IN"/>
        </w:rPr>
        <w:t>-</w:t>
      </w:r>
      <w:r w:rsidR="00A03AAD" w:rsidRPr="00A03AAD">
        <w:rPr>
          <w:szCs w:val="20"/>
          <w:lang w:val="en-IN"/>
        </w:rPr>
        <w:t>axis and CMC of SDBS was 0.02869 M.</w:t>
      </w:r>
    </w:p>
    <w:p w14:paraId="2A3B9885" w14:textId="77777777" w:rsidR="00A03AAD" w:rsidRPr="00A03AAD" w:rsidRDefault="00A03AAD" w:rsidP="00C646A1">
      <w:pPr>
        <w:pStyle w:val="0JSRtext"/>
        <w:spacing w:line="240" w:lineRule="auto"/>
        <w:rPr>
          <w:szCs w:val="20"/>
          <w:lang w:val="en-IN"/>
        </w:rPr>
      </w:pPr>
    </w:p>
    <w:p w14:paraId="4B56E9AD" w14:textId="6B8EBA96" w:rsidR="00A03AAD" w:rsidRPr="00A03AAD" w:rsidRDefault="00A03AAD" w:rsidP="00A03AAD">
      <w:pPr>
        <w:pStyle w:val="0JSRtext"/>
        <w:rPr>
          <w:b/>
          <w:bCs/>
          <w:szCs w:val="20"/>
          <w:lang w:val="en-IN"/>
        </w:rPr>
      </w:pPr>
      <w:r w:rsidRPr="00A03AAD">
        <w:rPr>
          <w:b/>
          <w:bCs/>
          <w:szCs w:val="20"/>
          <w:lang w:val="en-IN"/>
        </w:rPr>
        <w:t>3.3.</w:t>
      </w:r>
      <w:r w:rsidRPr="00A03AAD">
        <w:rPr>
          <w:b/>
          <w:bCs/>
          <w:i/>
          <w:iCs/>
          <w:szCs w:val="20"/>
          <w:lang w:val="en-IN"/>
        </w:rPr>
        <w:t xml:space="preserve"> Optimization </w:t>
      </w:r>
      <w:r w:rsidR="00070D29">
        <w:rPr>
          <w:b/>
          <w:bCs/>
          <w:i/>
          <w:iCs/>
          <w:szCs w:val="20"/>
          <w:lang w:val="en-IN"/>
        </w:rPr>
        <w:t>p</w:t>
      </w:r>
      <w:r w:rsidRPr="00A03AAD">
        <w:rPr>
          <w:b/>
          <w:bCs/>
          <w:i/>
          <w:iCs/>
          <w:szCs w:val="20"/>
          <w:lang w:val="en-IN"/>
        </w:rPr>
        <w:t xml:space="preserve">arameter for </w:t>
      </w:r>
      <w:proofErr w:type="spellStart"/>
      <w:r w:rsidR="00070D29">
        <w:rPr>
          <w:b/>
          <w:bCs/>
          <w:i/>
          <w:iCs/>
          <w:szCs w:val="20"/>
          <w:lang w:val="en-IN"/>
        </w:rPr>
        <w:t>d</w:t>
      </w:r>
      <w:r w:rsidRPr="00A03AAD">
        <w:rPr>
          <w:b/>
          <w:bCs/>
          <w:i/>
          <w:iCs/>
          <w:szCs w:val="20"/>
          <w:lang w:val="en-IN"/>
        </w:rPr>
        <w:t>epolymerization</w:t>
      </w:r>
      <w:proofErr w:type="spellEnd"/>
      <w:r w:rsidRPr="00A03AAD">
        <w:rPr>
          <w:b/>
          <w:bCs/>
          <w:i/>
          <w:iCs/>
          <w:szCs w:val="20"/>
          <w:lang w:val="en-IN"/>
        </w:rPr>
        <w:t xml:space="preserve"> of Nylon6</w:t>
      </w:r>
      <w:proofErr w:type="gramStart"/>
      <w:r w:rsidRPr="00A03AAD">
        <w:rPr>
          <w:b/>
          <w:bCs/>
          <w:i/>
          <w:iCs/>
          <w:szCs w:val="20"/>
          <w:lang w:val="en-IN"/>
        </w:rPr>
        <w:t>,6</w:t>
      </w:r>
      <w:proofErr w:type="gramEnd"/>
      <w:r w:rsidRPr="00A03AAD">
        <w:rPr>
          <w:b/>
          <w:bCs/>
          <w:i/>
          <w:iCs/>
          <w:szCs w:val="20"/>
          <w:lang w:val="en-IN"/>
        </w:rPr>
        <w:t xml:space="preserve"> </w:t>
      </w:r>
      <w:r w:rsidR="00070D29">
        <w:rPr>
          <w:b/>
          <w:bCs/>
          <w:i/>
          <w:iCs/>
          <w:szCs w:val="20"/>
          <w:lang w:val="en-IN"/>
        </w:rPr>
        <w:t>w</w:t>
      </w:r>
      <w:r w:rsidRPr="00A03AAD">
        <w:rPr>
          <w:b/>
          <w:bCs/>
          <w:i/>
          <w:iCs/>
          <w:szCs w:val="20"/>
          <w:lang w:val="en-IN"/>
        </w:rPr>
        <w:t>aste using various amount</w:t>
      </w:r>
      <w:r w:rsidR="002C3B66">
        <w:rPr>
          <w:b/>
          <w:bCs/>
          <w:i/>
          <w:iCs/>
          <w:szCs w:val="20"/>
          <w:lang w:val="en-IN"/>
        </w:rPr>
        <w:t>s</w:t>
      </w:r>
      <w:r w:rsidRPr="00A03AAD">
        <w:rPr>
          <w:b/>
          <w:bCs/>
          <w:i/>
          <w:iCs/>
          <w:szCs w:val="20"/>
          <w:lang w:val="en-IN"/>
        </w:rPr>
        <w:t xml:space="preserve"> of SDBS at different time intervals</w:t>
      </w:r>
      <w:r w:rsidRPr="00A03AAD">
        <w:rPr>
          <w:b/>
          <w:bCs/>
          <w:szCs w:val="20"/>
          <w:lang w:val="en-IN"/>
        </w:rPr>
        <w:t xml:space="preserve"> </w:t>
      </w:r>
    </w:p>
    <w:p w14:paraId="243869B6" w14:textId="77777777" w:rsidR="00A03AAD" w:rsidRPr="007E5E0E" w:rsidRDefault="00A03AAD" w:rsidP="00A03AAD">
      <w:pPr>
        <w:pStyle w:val="0JSRtext"/>
        <w:spacing w:line="240" w:lineRule="auto"/>
        <w:rPr>
          <w:szCs w:val="20"/>
          <w:lang w:val="en-IN"/>
        </w:rPr>
      </w:pPr>
      <w:r w:rsidRPr="00A03AAD">
        <w:rPr>
          <w:szCs w:val="20"/>
          <w:lang w:val="en-IN"/>
        </w:rPr>
        <w:t xml:space="preserve">    </w:t>
      </w:r>
    </w:p>
    <w:p w14:paraId="604F7700" w14:textId="38174A67" w:rsidR="00A03AAD" w:rsidRPr="007E5E0E" w:rsidRDefault="002C3B66" w:rsidP="00A03AAD">
      <w:pPr>
        <w:pStyle w:val="0JSRtext"/>
        <w:rPr>
          <w:szCs w:val="20"/>
          <w:lang w:val="en-IN"/>
        </w:rPr>
      </w:pPr>
      <w:r>
        <w:rPr>
          <w:szCs w:val="20"/>
          <w:lang w:val="en-IN"/>
        </w:rPr>
        <w:t xml:space="preserve">The </w:t>
      </w:r>
      <w:proofErr w:type="spellStart"/>
      <w:r>
        <w:rPr>
          <w:szCs w:val="20"/>
          <w:lang w:val="en-IN"/>
        </w:rPr>
        <w:t>d</w:t>
      </w:r>
      <w:r w:rsidR="00A03AAD" w:rsidRPr="00A03AAD">
        <w:rPr>
          <w:szCs w:val="20"/>
          <w:lang w:val="en-IN"/>
        </w:rPr>
        <w:t>epolymeri</w:t>
      </w:r>
      <w:r w:rsidR="009D7E9D">
        <w:rPr>
          <w:szCs w:val="20"/>
          <w:lang w:val="en-IN"/>
        </w:rPr>
        <w:t>z</w:t>
      </w:r>
      <w:r w:rsidR="00A03AAD" w:rsidRPr="00A03AAD">
        <w:rPr>
          <w:szCs w:val="20"/>
          <w:lang w:val="en-IN"/>
        </w:rPr>
        <w:t>ation</w:t>
      </w:r>
      <w:proofErr w:type="spellEnd"/>
      <w:r w:rsidR="00A03AAD" w:rsidRPr="00A03AAD">
        <w:rPr>
          <w:szCs w:val="20"/>
          <w:lang w:val="en-IN"/>
        </w:rPr>
        <w:t xml:space="preserve"> of nylon-6</w:t>
      </w:r>
      <w:proofErr w:type="gramStart"/>
      <w:r w:rsidR="00A03AAD" w:rsidRPr="00A03AAD">
        <w:rPr>
          <w:szCs w:val="20"/>
          <w:lang w:val="en-IN"/>
        </w:rPr>
        <w:t>,6</w:t>
      </w:r>
      <w:proofErr w:type="gramEnd"/>
      <w:r w:rsidR="00A03AAD" w:rsidRPr="00A03AAD">
        <w:rPr>
          <w:szCs w:val="20"/>
          <w:lang w:val="en-IN"/>
        </w:rPr>
        <w:t xml:space="preserve"> waste was studied by acid hydrolysis using nylon-6,6 waste powder, various amount</w:t>
      </w:r>
      <w:r>
        <w:rPr>
          <w:szCs w:val="20"/>
          <w:lang w:val="en-IN"/>
        </w:rPr>
        <w:t>s</w:t>
      </w:r>
      <w:r w:rsidR="00A03AAD" w:rsidRPr="00A03AAD">
        <w:rPr>
          <w:szCs w:val="20"/>
          <w:lang w:val="en-IN"/>
        </w:rPr>
        <w:t xml:space="preserve"> of SDBS (0.02 to 0.07</w:t>
      </w:r>
      <w:r>
        <w:rPr>
          <w:szCs w:val="20"/>
          <w:lang w:val="en-IN"/>
        </w:rPr>
        <w:t xml:space="preserve"> </w:t>
      </w:r>
      <w:r w:rsidR="00A03AAD" w:rsidRPr="00A03AAD">
        <w:rPr>
          <w:szCs w:val="20"/>
          <w:lang w:val="en-IN"/>
        </w:rPr>
        <w:t>g)</w:t>
      </w:r>
      <w:r>
        <w:rPr>
          <w:szCs w:val="20"/>
          <w:lang w:val="en-IN"/>
        </w:rPr>
        <w:t>,</w:t>
      </w:r>
      <w:r w:rsidR="00A03AAD" w:rsidRPr="00A03AAD">
        <w:rPr>
          <w:szCs w:val="20"/>
          <w:lang w:val="en-IN"/>
        </w:rPr>
        <w:t xml:space="preserve"> and 50 mL </w:t>
      </w:r>
      <w:proofErr w:type="spellStart"/>
      <w:r w:rsidR="00EE30EF">
        <w:rPr>
          <w:szCs w:val="20"/>
          <w:lang w:val="en-IN"/>
        </w:rPr>
        <w:t>HCl</w:t>
      </w:r>
      <w:proofErr w:type="spellEnd"/>
      <w:r w:rsidR="00A03AAD" w:rsidRPr="00A03AAD">
        <w:rPr>
          <w:szCs w:val="20"/>
          <w:lang w:val="en-IN"/>
        </w:rPr>
        <w:t xml:space="preserve"> (5</w:t>
      </w:r>
      <w:r w:rsidR="0033672D">
        <w:rPr>
          <w:szCs w:val="20"/>
          <w:lang w:val="en-IN"/>
        </w:rPr>
        <w:t xml:space="preserve"> </w:t>
      </w:r>
      <w:r w:rsidR="00A03AAD" w:rsidRPr="00A03AAD">
        <w:rPr>
          <w:szCs w:val="20"/>
          <w:lang w:val="en-IN"/>
        </w:rPr>
        <w:t>N)</w:t>
      </w:r>
      <w:r>
        <w:rPr>
          <w:szCs w:val="20"/>
          <w:lang w:val="en-IN"/>
        </w:rPr>
        <w:t>,</w:t>
      </w:r>
      <w:r w:rsidR="00A03AAD" w:rsidRPr="00A03AAD">
        <w:rPr>
          <w:szCs w:val="20"/>
          <w:lang w:val="en-IN"/>
        </w:rPr>
        <w:t xml:space="preserve"> and was refluxed using </w:t>
      </w:r>
      <w:r>
        <w:rPr>
          <w:szCs w:val="20"/>
          <w:lang w:val="en-IN"/>
        </w:rPr>
        <w:t xml:space="preserve">a </w:t>
      </w:r>
      <w:r w:rsidR="00A03AAD" w:rsidRPr="00A03AAD">
        <w:rPr>
          <w:szCs w:val="20"/>
          <w:lang w:val="en-IN"/>
        </w:rPr>
        <w:t xml:space="preserve">water condenser at 80 </w:t>
      </w:r>
      <w:r w:rsidR="0033672D">
        <w:rPr>
          <w:szCs w:val="20"/>
          <w:lang w:val="en-IN"/>
        </w:rPr>
        <w:t>°</w:t>
      </w:r>
      <w:r w:rsidR="00A03AAD" w:rsidRPr="00A03AAD">
        <w:rPr>
          <w:szCs w:val="20"/>
          <w:lang w:val="en-IN"/>
        </w:rPr>
        <w:t xml:space="preserve">C for 2 h. Results show an increase in </w:t>
      </w:r>
      <w:proofErr w:type="spellStart"/>
      <w:r w:rsidR="00A03AAD" w:rsidRPr="00A03AAD">
        <w:rPr>
          <w:szCs w:val="20"/>
          <w:lang w:val="en-IN"/>
        </w:rPr>
        <w:t>depolymeri</w:t>
      </w:r>
      <w:r>
        <w:rPr>
          <w:szCs w:val="20"/>
          <w:lang w:val="en-IN"/>
        </w:rPr>
        <w:t>z</w:t>
      </w:r>
      <w:r w:rsidR="00A03AAD" w:rsidRPr="00A03AAD">
        <w:rPr>
          <w:szCs w:val="20"/>
          <w:lang w:val="en-IN"/>
        </w:rPr>
        <w:t>ation</w:t>
      </w:r>
      <w:proofErr w:type="spellEnd"/>
      <w:r w:rsidR="00A03AAD" w:rsidRPr="00A03AAD">
        <w:rPr>
          <w:szCs w:val="20"/>
          <w:lang w:val="en-IN"/>
        </w:rPr>
        <w:t xml:space="preserve"> of nylon-6,6 till 0.05</w:t>
      </w:r>
      <w:r>
        <w:rPr>
          <w:szCs w:val="20"/>
          <w:lang w:val="en-IN"/>
        </w:rPr>
        <w:t xml:space="preserve"> </w:t>
      </w:r>
      <w:r w:rsidR="00A03AAD" w:rsidRPr="00A03AAD">
        <w:rPr>
          <w:szCs w:val="20"/>
          <w:lang w:val="en-IN"/>
        </w:rPr>
        <w:t>g of SDBS</w:t>
      </w:r>
      <w:r>
        <w:rPr>
          <w:szCs w:val="20"/>
          <w:lang w:val="en-IN"/>
        </w:rPr>
        <w:t>,</w:t>
      </w:r>
      <w:r w:rsidR="00A03AAD" w:rsidRPr="00A03AAD">
        <w:rPr>
          <w:szCs w:val="20"/>
          <w:lang w:val="en-IN"/>
        </w:rPr>
        <w:t xml:space="preserve"> and then </w:t>
      </w:r>
      <w:r>
        <w:rPr>
          <w:szCs w:val="20"/>
          <w:lang w:val="en-IN"/>
        </w:rPr>
        <w:t xml:space="preserve">a </w:t>
      </w:r>
      <w:r w:rsidR="00A03AAD" w:rsidRPr="00A03AAD">
        <w:rPr>
          <w:szCs w:val="20"/>
          <w:lang w:val="en-IN"/>
        </w:rPr>
        <w:t xml:space="preserve">sudden decrease in </w:t>
      </w:r>
      <w:proofErr w:type="spellStart"/>
      <w:r w:rsidR="00A03AAD" w:rsidRPr="00A03AAD">
        <w:rPr>
          <w:szCs w:val="20"/>
          <w:lang w:val="en-IN"/>
        </w:rPr>
        <w:t>depolymeri</w:t>
      </w:r>
      <w:r>
        <w:rPr>
          <w:szCs w:val="20"/>
          <w:lang w:val="en-IN"/>
        </w:rPr>
        <w:t>z</w:t>
      </w:r>
      <w:r w:rsidR="00A03AAD" w:rsidRPr="00A03AAD">
        <w:rPr>
          <w:szCs w:val="20"/>
          <w:lang w:val="en-IN"/>
        </w:rPr>
        <w:t>ation</w:t>
      </w:r>
      <w:proofErr w:type="spellEnd"/>
      <w:r w:rsidR="00A03AAD" w:rsidRPr="00A03AAD">
        <w:rPr>
          <w:szCs w:val="20"/>
          <w:lang w:val="en-IN"/>
        </w:rPr>
        <w:t xml:space="preserve"> was observed. About 61.27</w:t>
      </w:r>
      <w:r w:rsidR="00906764">
        <w:rPr>
          <w:szCs w:val="20"/>
          <w:lang w:val="en-IN"/>
        </w:rPr>
        <w:t xml:space="preserve"> </w:t>
      </w:r>
      <w:r w:rsidR="00A03AAD" w:rsidRPr="00A03AAD">
        <w:rPr>
          <w:szCs w:val="20"/>
          <w:lang w:val="en-IN"/>
        </w:rPr>
        <w:t>% yield was obtained by adding 0.05</w:t>
      </w:r>
      <w:r w:rsidR="0033672D">
        <w:rPr>
          <w:szCs w:val="20"/>
          <w:lang w:val="en-IN"/>
        </w:rPr>
        <w:t xml:space="preserve"> </w:t>
      </w:r>
      <w:r w:rsidR="00A03AAD" w:rsidRPr="00A03AAD">
        <w:rPr>
          <w:szCs w:val="20"/>
          <w:lang w:val="en-IN"/>
        </w:rPr>
        <w:t>g of SDBS with other reactants for 2</w:t>
      </w:r>
      <w:r w:rsidR="0033672D">
        <w:rPr>
          <w:szCs w:val="20"/>
          <w:lang w:val="en-IN"/>
        </w:rPr>
        <w:t xml:space="preserve"> </w:t>
      </w:r>
      <w:r w:rsidR="00A03AAD" w:rsidRPr="00A03AAD">
        <w:rPr>
          <w:szCs w:val="20"/>
          <w:lang w:val="en-IN"/>
        </w:rPr>
        <w:t xml:space="preserve">h at 80 </w:t>
      </w:r>
      <w:r w:rsidR="009D7E9D">
        <w:rPr>
          <w:szCs w:val="20"/>
          <w:lang w:val="en-IN"/>
        </w:rPr>
        <w:t>°</w:t>
      </w:r>
      <w:r w:rsidR="00A03AAD" w:rsidRPr="00A03AAD">
        <w:rPr>
          <w:szCs w:val="20"/>
          <w:lang w:val="en-IN"/>
        </w:rPr>
        <w:t>C. Thus 0.05</w:t>
      </w:r>
      <w:r w:rsidR="0033672D">
        <w:rPr>
          <w:szCs w:val="20"/>
          <w:lang w:val="en-IN"/>
        </w:rPr>
        <w:t xml:space="preserve"> </w:t>
      </w:r>
      <w:r w:rsidR="00A03AAD" w:rsidRPr="00A03AAD">
        <w:rPr>
          <w:szCs w:val="20"/>
          <w:lang w:val="en-IN"/>
        </w:rPr>
        <w:t xml:space="preserve">g SDBS is an optimum amount </w:t>
      </w:r>
      <w:r>
        <w:rPr>
          <w:szCs w:val="20"/>
          <w:lang w:val="en-IN"/>
        </w:rPr>
        <w:t>that</w:t>
      </w:r>
      <w:r w:rsidR="00A03AAD" w:rsidRPr="00A03AAD">
        <w:rPr>
          <w:szCs w:val="20"/>
          <w:lang w:val="en-IN"/>
        </w:rPr>
        <w:t xml:space="preserve"> gives </w:t>
      </w:r>
      <w:r>
        <w:rPr>
          <w:szCs w:val="20"/>
          <w:lang w:val="en-IN"/>
        </w:rPr>
        <w:t xml:space="preserve">the </w:t>
      </w:r>
      <w:r w:rsidR="00A03AAD" w:rsidRPr="00A03AAD">
        <w:rPr>
          <w:szCs w:val="20"/>
          <w:lang w:val="en-IN"/>
        </w:rPr>
        <w:t xml:space="preserve">highest amount of product (Table 1). </w:t>
      </w:r>
    </w:p>
    <w:p w14:paraId="092CBC37" w14:textId="77777777" w:rsidR="007E5E0E" w:rsidRPr="007E5E0E" w:rsidRDefault="007E5E0E" w:rsidP="00847065">
      <w:pPr>
        <w:pStyle w:val="0JSRtext"/>
        <w:spacing w:line="240" w:lineRule="auto"/>
        <w:rPr>
          <w:szCs w:val="20"/>
          <w:lang w:val="en-IN"/>
        </w:rPr>
      </w:pPr>
    </w:p>
    <w:p w14:paraId="27EE2EFA" w14:textId="39E69AF0" w:rsidR="0084397B" w:rsidRPr="00C646A1" w:rsidRDefault="0084397B" w:rsidP="00CD75C7">
      <w:pPr>
        <w:pStyle w:val="0JSRtext"/>
        <w:spacing w:line="240" w:lineRule="auto"/>
        <w:rPr>
          <w:sz w:val="18"/>
          <w:szCs w:val="18"/>
          <w:lang w:val="en-IN"/>
        </w:rPr>
      </w:pPr>
      <w:proofErr w:type="gramStart"/>
      <w:r w:rsidRPr="0084397B">
        <w:rPr>
          <w:sz w:val="18"/>
          <w:szCs w:val="18"/>
          <w:lang w:val="en-IN"/>
        </w:rPr>
        <w:t xml:space="preserve">Table </w:t>
      </w:r>
      <w:r w:rsidRPr="0084397B">
        <w:rPr>
          <w:sz w:val="18"/>
          <w:szCs w:val="18"/>
          <w:lang w:val="en-IN"/>
        </w:rPr>
        <w:fldChar w:fldCharType="begin"/>
      </w:r>
      <w:r w:rsidRPr="0084397B">
        <w:rPr>
          <w:sz w:val="18"/>
          <w:szCs w:val="18"/>
          <w:lang w:val="en-IN"/>
        </w:rPr>
        <w:instrText xml:space="preserve"> SEQ Table \* ARABIC </w:instrText>
      </w:r>
      <w:r w:rsidRPr="0084397B">
        <w:rPr>
          <w:sz w:val="18"/>
          <w:szCs w:val="18"/>
          <w:lang w:val="en-IN"/>
        </w:rPr>
        <w:fldChar w:fldCharType="separate"/>
      </w:r>
      <w:r w:rsidR="000A5BAB">
        <w:rPr>
          <w:noProof/>
          <w:sz w:val="18"/>
          <w:szCs w:val="18"/>
          <w:lang w:val="en-IN"/>
        </w:rPr>
        <w:t>1</w:t>
      </w:r>
      <w:r w:rsidRPr="0084397B">
        <w:rPr>
          <w:sz w:val="18"/>
          <w:szCs w:val="18"/>
          <w:lang w:val="en-IN"/>
        </w:rPr>
        <w:fldChar w:fldCharType="end"/>
      </w:r>
      <w:r w:rsidR="00C646A1" w:rsidRPr="00C646A1">
        <w:rPr>
          <w:sz w:val="18"/>
          <w:szCs w:val="18"/>
          <w:lang w:val="en-IN"/>
        </w:rPr>
        <w:t>.</w:t>
      </w:r>
      <w:proofErr w:type="gramEnd"/>
      <w:r w:rsidRPr="0084397B">
        <w:rPr>
          <w:sz w:val="18"/>
          <w:szCs w:val="18"/>
          <w:lang w:val="en-IN"/>
        </w:rPr>
        <w:t xml:space="preserve"> </w:t>
      </w:r>
      <w:r w:rsidR="00847065">
        <w:rPr>
          <w:sz w:val="18"/>
          <w:szCs w:val="18"/>
          <w:lang w:val="en-IN"/>
        </w:rPr>
        <w:t>A m</w:t>
      </w:r>
      <w:r w:rsidR="00070D29">
        <w:rPr>
          <w:sz w:val="18"/>
          <w:szCs w:val="18"/>
          <w:lang w:val="en-IN"/>
        </w:rPr>
        <w:t>inimum a</w:t>
      </w:r>
      <w:r w:rsidRPr="0084397B">
        <w:rPr>
          <w:sz w:val="18"/>
          <w:szCs w:val="18"/>
          <w:lang w:val="en-IN"/>
        </w:rPr>
        <w:t xml:space="preserve">mount of SDBS </w:t>
      </w:r>
      <w:r w:rsidR="00847065">
        <w:rPr>
          <w:sz w:val="18"/>
          <w:szCs w:val="18"/>
          <w:lang w:val="en-IN"/>
        </w:rPr>
        <w:t xml:space="preserve">is </w:t>
      </w:r>
      <w:r w:rsidRPr="0084397B">
        <w:rPr>
          <w:sz w:val="18"/>
          <w:szCs w:val="18"/>
          <w:lang w:val="en-IN"/>
        </w:rPr>
        <w:t xml:space="preserve">used for </w:t>
      </w:r>
      <w:r w:rsidR="00847065">
        <w:rPr>
          <w:sz w:val="18"/>
          <w:szCs w:val="18"/>
          <w:lang w:val="en-IN"/>
        </w:rPr>
        <w:t xml:space="preserve">the </w:t>
      </w:r>
      <w:proofErr w:type="spellStart"/>
      <w:r w:rsidRPr="0084397B">
        <w:rPr>
          <w:sz w:val="18"/>
          <w:szCs w:val="18"/>
          <w:lang w:val="en-IN"/>
        </w:rPr>
        <w:t>depolymerization</w:t>
      </w:r>
      <w:proofErr w:type="spellEnd"/>
      <w:r w:rsidRPr="0084397B">
        <w:rPr>
          <w:sz w:val="18"/>
          <w:szCs w:val="18"/>
          <w:lang w:val="en-IN"/>
        </w:rPr>
        <w:t xml:space="preserve"> of Nylon-6</w:t>
      </w:r>
      <w:proofErr w:type="gramStart"/>
      <w:r w:rsidRPr="0084397B">
        <w:rPr>
          <w:sz w:val="18"/>
          <w:szCs w:val="18"/>
          <w:lang w:val="en-IN"/>
        </w:rPr>
        <w:t>,6</w:t>
      </w:r>
      <w:proofErr w:type="gramEnd"/>
      <w:r w:rsidRPr="0084397B">
        <w:rPr>
          <w:sz w:val="18"/>
          <w:szCs w:val="18"/>
          <w:lang w:val="en-IN"/>
        </w:rPr>
        <w:t xml:space="preserve"> waste</w:t>
      </w:r>
      <w:r w:rsidR="007E5E0E" w:rsidRPr="00C646A1">
        <w:rPr>
          <w:sz w:val="18"/>
          <w:szCs w:val="18"/>
          <w:lang w:val="en-IN"/>
        </w:rPr>
        <w:t>.</w:t>
      </w:r>
    </w:p>
    <w:p w14:paraId="564F1A87" w14:textId="77777777" w:rsidR="0084397B" w:rsidRPr="00CD75C7" w:rsidRDefault="0084397B" w:rsidP="00CD75C7">
      <w:pPr>
        <w:pStyle w:val="0JSRtext"/>
        <w:spacing w:line="240" w:lineRule="auto"/>
        <w:rPr>
          <w:sz w:val="8"/>
          <w:szCs w:val="20"/>
          <w:lang w:val="en-IN"/>
        </w:rPr>
      </w:pPr>
    </w:p>
    <w:tbl>
      <w:tblPr>
        <w:tblW w:w="7267" w:type="dxa"/>
        <w:tblBorders>
          <w:top w:val="single" w:sz="4" w:space="0" w:color="auto"/>
          <w:bottom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4"/>
        <w:gridCol w:w="1287"/>
        <w:gridCol w:w="954"/>
        <w:gridCol w:w="1080"/>
        <w:gridCol w:w="1386"/>
        <w:gridCol w:w="1580"/>
        <w:gridCol w:w="549"/>
      </w:tblGrid>
      <w:tr w:rsidR="008E43F3" w:rsidRPr="0084397B" w14:paraId="2762E25F" w14:textId="77777777" w:rsidTr="00F20FE0">
        <w:trPr>
          <w:trHeight w:val="18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78CFDF7" w14:textId="28DABB8E" w:rsidR="0006783B" w:rsidRPr="00F20FE0" w:rsidRDefault="0006783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Sl. No.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F7E211" w14:textId="73FC09CF" w:rsidR="0006783B" w:rsidRPr="00F20FE0" w:rsidRDefault="0006783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Amount of nylon waste (g)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EA89167" w14:textId="633B4612" w:rsidR="0006783B" w:rsidRPr="00F20FE0" w:rsidRDefault="0006783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Amount of SDBS (g)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DECD32" w14:textId="19CAAA4C" w:rsidR="0006783B" w:rsidRPr="00F20FE0" w:rsidRDefault="0006783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Amount of DBHMD (g)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72DA85" w14:textId="77777777" w:rsidR="0006783B" w:rsidRPr="00F20FE0" w:rsidRDefault="0006783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Amount of reacted nylon (g)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35F49D" w14:textId="446F646D" w:rsidR="0006783B" w:rsidRPr="00F20FE0" w:rsidRDefault="0006783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Amount of unreacted nylon</w:t>
            </w:r>
            <w:r w:rsidR="0033672D" w:rsidRPr="00F20FE0">
              <w:rPr>
                <w:sz w:val="18"/>
                <w:szCs w:val="18"/>
                <w:lang w:val="en-IN"/>
              </w:rPr>
              <w:t xml:space="preserve"> </w:t>
            </w:r>
            <w:r w:rsidRPr="00F20FE0">
              <w:rPr>
                <w:sz w:val="18"/>
                <w:szCs w:val="18"/>
                <w:lang w:val="en-IN"/>
              </w:rPr>
              <w:t>(g)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F5EBC6" w14:textId="77777777" w:rsidR="0006783B" w:rsidRPr="00F20FE0" w:rsidRDefault="0006783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% Yield</w:t>
            </w:r>
          </w:p>
        </w:tc>
      </w:tr>
      <w:tr w:rsidR="008E43F3" w:rsidRPr="0084397B" w14:paraId="4AC54010" w14:textId="77777777" w:rsidTr="00F20FE0">
        <w:trPr>
          <w:trHeight w:val="145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FA71A7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E6FE98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C1C87D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3530E3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2.2481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A14743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1.5703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637A42A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1.4296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A1BC66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52.34</w:t>
            </w:r>
          </w:p>
        </w:tc>
      </w:tr>
      <w:tr w:rsidR="008E43F3" w:rsidRPr="0084397B" w14:paraId="5796B2E0" w14:textId="77777777" w:rsidTr="00F20FE0">
        <w:trPr>
          <w:trHeight w:val="145"/>
        </w:trPr>
        <w:tc>
          <w:tcPr>
            <w:tcW w:w="454" w:type="dxa"/>
            <w:shd w:val="clear" w:color="auto" w:fill="auto"/>
            <w:noWrap/>
            <w:hideMark/>
          </w:tcPr>
          <w:p w14:paraId="0C3789B2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14:paraId="49AA2A03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201A7F59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3942D09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2.4196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5690727B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1.6901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14:paraId="7E84CC12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1.3098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795C440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56.33</w:t>
            </w:r>
          </w:p>
        </w:tc>
      </w:tr>
      <w:tr w:rsidR="008E43F3" w:rsidRPr="0084397B" w14:paraId="4FD82AB0" w14:textId="77777777" w:rsidTr="00F20FE0">
        <w:trPr>
          <w:trHeight w:val="145"/>
        </w:trPr>
        <w:tc>
          <w:tcPr>
            <w:tcW w:w="454" w:type="dxa"/>
            <w:shd w:val="clear" w:color="auto" w:fill="auto"/>
            <w:noWrap/>
            <w:hideMark/>
          </w:tcPr>
          <w:p w14:paraId="4B591D3B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14:paraId="34C342D1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41E7125C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0.04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8B8235F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2.5417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B31C616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1.7754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14:paraId="2F88F3EA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1.2245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4021B25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59.18</w:t>
            </w:r>
          </w:p>
        </w:tc>
      </w:tr>
      <w:tr w:rsidR="008E43F3" w:rsidRPr="0084397B" w14:paraId="47B57F95" w14:textId="77777777" w:rsidTr="00F20FE0">
        <w:trPr>
          <w:trHeight w:val="145"/>
        </w:trPr>
        <w:tc>
          <w:tcPr>
            <w:tcW w:w="454" w:type="dxa"/>
            <w:shd w:val="clear" w:color="auto" w:fill="auto"/>
            <w:noWrap/>
            <w:hideMark/>
          </w:tcPr>
          <w:p w14:paraId="32EA9062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4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14:paraId="6BB1CF66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1F6E670E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974463F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2.6318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2CB7C7A3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1.9451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14:paraId="21728F82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1.0548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42F83928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61.27</w:t>
            </w:r>
          </w:p>
        </w:tc>
      </w:tr>
      <w:tr w:rsidR="008E43F3" w:rsidRPr="0084397B" w14:paraId="5AC2AA5E" w14:textId="77777777" w:rsidTr="00F20FE0">
        <w:trPr>
          <w:trHeight w:val="145"/>
        </w:trPr>
        <w:tc>
          <w:tcPr>
            <w:tcW w:w="454" w:type="dxa"/>
            <w:shd w:val="clear" w:color="auto" w:fill="auto"/>
            <w:noWrap/>
            <w:hideMark/>
          </w:tcPr>
          <w:p w14:paraId="18EC5EFB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5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14:paraId="3F049395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2D9E9126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733265D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2.5866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4053832B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1.8761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14:paraId="5EDBEA1A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1.1238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5B0CD59" w14:textId="77777777" w:rsidR="0006783B" w:rsidRPr="00F20FE0" w:rsidRDefault="0006783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60.22</w:t>
            </w:r>
          </w:p>
        </w:tc>
      </w:tr>
      <w:tr w:rsidR="008E43F3" w:rsidRPr="0084397B" w14:paraId="33BAA883" w14:textId="77777777" w:rsidTr="00F20FE0">
        <w:trPr>
          <w:trHeight w:val="135"/>
        </w:trPr>
        <w:tc>
          <w:tcPr>
            <w:tcW w:w="454" w:type="dxa"/>
            <w:shd w:val="clear" w:color="auto" w:fill="auto"/>
            <w:noWrap/>
            <w:hideMark/>
          </w:tcPr>
          <w:p w14:paraId="790ECC95" w14:textId="77777777" w:rsidR="0006783B" w:rsidRPr="00F20FE0" w:rsidRDefault="0006783B" w:rsidP="00F20FE0">
            <w:pPr>
              <w:pStyle w:val="0JSRtext"/>
              <w:spacing w:line="240" w:lineRule="exac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6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14:paraId="47CB7AAC" w14:textId="77777777" w:rsidR="0006783B" w:rsidRPr="00F20FE0" w:rsidRDefault="0006783B" w:rsidP="00F20FE0">
            <w:pPr>
              <w:pStyle w:val="0JSRtext"/>
              <w:spacing w:line="240" w:lineRule="exac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14:paraId="642DECC7" w14:textId="77777777" w:rsidR="0006783B" w:rsidRPr="00F20FE0" w:rsidRDefault="0006783B" w:rsidP="00F20FE0">
            <w:pPr>
              <w:pStyle w:val="0JSRtext"/>
              <w:spacing w:line="240" w:lineRule="exac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0.07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0E17565" w14:textId="77777777" w:rsidR="0006783B" w:rsidRPr="00F20FE0" w:rsidRDefault="0006783B" w:rsidP="00F20FE0">
            <w:pPr>
              <w:pStyle w:val="0JSRtext"/>
              <w:spacing w:line="240" w:lineRule="exac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2.3582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74617B21" w14:textId="77777777" w:rsidR="0006783B" w:rsidRPr="00F20FE0" w:rsidRDefault="0006783B" w:rsidP="00F20FE0">
            <w:pPr>
              <w:pStyle w:val="0JSRtext"/>
              <w:spacing w:line="240" w:lineRule="exac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1.8215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14:paraId="5ABDA037" w14:textId="77777777" w:rsidR="0006783B" w:rsidRPr="00F20FE0" w:rsidRDefault="0006783B" w:rsidP="00F20FE0">
            <w:pPr>
              <w:pStyle w:val="0JSRtext"/>
              <w:spacing w:line="240" w:lineRule="exac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1.1784</w:t>
            </w:r>
          </w:p>
        </w:tc>
        <w:tc>
          <w:tcPr>
            <w:tcW w:w="526" w:type="dxa"/>
            <w:shd w:val="clear" w:color="auto" w:fill="auto"/>
            <w:noWrap/>
            <w:hideMark/>
          </w:tcPr>
          <w:p w14:paraId="37B8484E" w14:textId="77777777" w:rsidR="0006783B" w:rsidRPr="00F20FE0" w:rsidRDefault="0006783B" w:rsidP="00F20FE0">
            <w:pPr>
              <w:pStyle w:val="0JSRtext"/>
              <w:spacing w:line="240" w:lineRule="exac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54.90</w:t>
            </w:r>
          </w:p>
        </w:tc>
      </w:tr>
    </w:tbl>
    <w:p w14:paraId="1ADF6AB5" w14:textId="4CDBE587" w:rsidR="0084397B" w:rsidRPr="00942C51" w:rsidRDefault="0084397B" w:rsidP="00942C51">
      <w:pPr>
        <w:pStyle w:val="0JSRtext"/>
        <w:spacing w:before="40"/>
        <w:rPr>
          <w:sz w:val="16"/>
          <w:szCs w:val="16"/>
          <w:lang w:val="en-IN"/>
        </w:rPr>
      </w:pPr>
      <w:r w:rsidRPr="00942C51">
        <w:rPr>
          <w:sz w:val="16"/>
          <w:szCs w:val="16"/>
          <w:lang w:val="en-IN"/>
        </w:rPr>
        <w:t xml:space="preserve">Concentration of </w:t>
      </w:r>
      <w:proofErr w:type="spellStart"/>
      <w:r w:rsidRPr="00942C51">
        <w:rPr>
          <w:sz w:val="16"/>
          <w:szCs w:val="16"/>
          <w:lang w:val="en-IN"/>
        </w:rPr>
        <w:t>HCl</w:t>
      </w:r>
      <w:proofErr w:type="spellEnd"/>
      <w:r w:rsidRPr="00942C51">
        <w:rPr>
          <w:sz w:val="16"/>
          <w:szCs w:val="16"/>
          <w:lang w:val="en-IN"/>
        </w:rPr>
        <w:t>= 5N,</w:t>
      </w:r>
      <w:r w:rsidR="0097338D">
        <w:rPr>
          <w:sz w:val="16"/>
          <w:szCs w:val="16"/>
          <w:lang w:val="en-IN"/>
        </w:rPr>
        <w:t xml:space="preserve"> </w:t>
      </w:r>
      <w:r w:rsidRPr="00942C51">
        <w:rPr>
          <w:sz w:val="16"/>
          <w:szCs w:val="16"/>
          <w:lang w:val="en-IN"/>
        </w:rPr>
        <w:t>50</w:t>
      </w:r>
      <w:r w:rsidR="00942C51" w:rsidRPr="00942C51">
        <w:rPr>
          <w:sz w:val="16"/>
          <w:szCs w:val="16"/>
          <w:lang w:val="en-IN"/>
        </w:rPr>
        <w:t xml:space="preserve"> </w:t>
      </w:r>
      <w:r w:rsidRPr="00942C51">
        <w:rPr>
          <w:sz w:val="16"/>
          <w:szCs w:val="16"/>
          <w:lang w:val="en-IN"/>
        </w:rPr>
        <w:t>m</w:t>
      </w:r>
      <w:r w:rsidR="00942C51" w:rsidRPr="00942C51">
        <w:rPr>
          <w:sz w:val="16"/>
          <w:szCs w:val="16"/>
          <w:lang w:val="en-IN"/>
        </w:rPr>
        <w:t>L</w:t>
      </w:r>
      <w:r w:rsidRPr="00942C51">
        <w:rPr>
          <w:sz w:val="16"/>
          <w:szCs w:val="16"/>
          <w:lang w:val="en-IN"/>
        </w:rPr>
        <w:t xml:space="preserve">, Temperature =80 </w:t>
      </w:r>
      <w:r w:rsidR="00942C51" w:rsidRPr="00942C51">
        <w:rPr>
          <w:sz w:val="16"/>
          <w:szCs w:val="16"/>
          <w:lang w:val="en-IN"/>
        </w:rPr>
        <w:t>°</w:t>
      </w:r>
      <w:r w:rsidRPr="00942C51">
        <w:rPr>
          <w:sz w:val="16"/>
          <w:szCs w:val="16"/>
          <w:lang w:val="en-IN"/>
        </w:rPr>
        <w:t>C, Time= 2</w:t>
      </w:r>
      <w:r w:rsidR="00942C51" w:rsidRPr="00942C51">
        <w:rPr>
          <w:sz w:val="16"/>
          <w:szCs w:val="16"/>
          <w:lang w:val="en-IN"/>
        </w:rPr>
        <w:t xml:space="preserve"> </w:t>
      </w:r>
      <w:r w:rsidRPr="00942C51">
        <w:rPr>
          <w:sz w:val="16"/>
          <w:szCs w:val="16"/>
          <w:lang w:val="en-IN"/>
        </w:rPr>
        <w:t>h.</w:t>
      </w:r>
    </w:p>
    <w:p w14:paraId="1E9CA780" w14:textId="77777777" w:rsidR="00942C51" w:rsidRDefault="00942C51" w:rsidP="00942C51">
      <w:pPr>
        <w:pStyle w:val="0JSRtext"/>
        <w:spacing w:line="240" w:lineRule="auto"/>
        <w:rPr>
          <w:szCs w:val="20"/>
          <w:lang w:val="en-IN"/>
        </w:rPr>
      </w:pPr>
    </w:p>
    <w:p w14:paraId="080D4F50" w14:textId="5813D6C1" w:rsidR="0084397B" w:rsidRPr="0084397B" w:rsidRDefault="0084397B" w:rsidP="00CD75C7">
      <w:pPr>
        <w:pStyle w:val="0JSRtext"/>
        <w:ind w:firstLine="270"/>
        <w:rPr>
          <w:szCs w:val="20"/>
          <w:lang w:val="en-IN"/>
        </w:rPr>
      </w:pPr>
      <w:proofErr w:type="spellStart"/>
      <w:r w:rsidRPr="0084397B">
        <w:rPr>
          <w:szCs w:val="20"/>
          <w:lang w:val="en-IN"/>
        </w:rPr>
        <w:t>Depolymeri</w:t>
      </w:r>
      <w:r w:rsidR="00847065">
        <w:rPr>
          <w:szCs w:val="20"/>
          <w:lang w:val="en-IN"/>
        </w:rPr>
        <w:t>z</w:t>
      </w:r>
      <w:r w:rsidRPr="0084397B">
        <w:rPr>
          <w:szCs w:val="20"/>
          <w:lang w:val="en-IN"/>
        </w:rPr>
        <w:t>ation</w:t>
      </w:r>
      <w:proofErr w:type="spellEnd"/>
      <w:r w:rsidRPr="0084397B">
        <w:rPr>
          <w:szCs w:val="20"/>
          <w:lang w:val="en-IN"/>
        </w:rPr>
        <w:t xml:space="preserve"> was carried out by taking 3</w:t>
      </w:r>
      <w:r w:rsidR="00942C51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 xml:space="preserve">g </w:t>
      </w:r>
      <w:r w:rsidR="00A8235B">
        <w:rPr>
          <w:szCs w:val="20"/>
          <w:lang w:val="en-IN"/>
        </w:rPr>
        <w:t>n</w:t>
      </w:r>
      <w:r w:rsidRPr="0084397B">
        <w:rPr>
          <w:szCs w:val="20"/>
          <w:lang w:val="en-IN"/>
        </w:rPr>
        <w:t>ylon-6</w:t>
      </w:r>
      <w:proofErr w:type="gramStart"/>
      <w:r w:rsidRPr="0084397B">
        <w:rPr>
          <w:szCs w:val="20"/>
          <w:lang w:val="en-IN"/>
        </w:rPr>
        <w:t>,6</w:t>
      </w:r>
      <w:proofErr w:type="gramEnd"/>
      <w:r w:rsidRPr="0084397B">
        <w:rPr>
          <w:szCs w:val="20"/>
          <w:lang w:val="en-IN"/>
        </w:rPr>
        <w:t>, 5</w:t>
      </w:r>
      <w:r w:rsidR="00942C51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0</w:t>
      </w:r>
      <w:r w:rsidR="009D7E9D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 xml:space="preserve">mL </w:t>
      </w:r>
      <w:proofErr w:type="spellStart"/>
      <w:r w:rsidRPr="0084397B">
        <w:rPr>
          <w:szCs w:val="20"/>
          <w:lang w:val="en-IN"/>
        </w:rPr>
        <w:t>HCl</w:t>
      </w:r>
      <w:proofErr w:type="spellEnd"/>
      <w:r w:rsidR="00942C51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(5</w:t>
      </w:r>
      <w:r w:rsidR="009D7E9D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N)</w:t>
      </w:r>
      <w:r w:rsidR="00942C51">
        <w:rPr>
          <w:szCs w:val="20"/>
          <w:lang w:val="en-IN"/>
        </w:rPr>
        <w:t>,</w:t>
      </w:r>
      <w:r w:rsidRPr="0084397B">
        <w:rPr>
          <w:szCs w:val="20"/>
          <w:lang w:val="en-IN"/>
        </w:rPr>
        <w:t xml:space="preserve"> and 0.05</w:t>
      </w:r>
      <w:r w:rsidR="00942C51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 xml:space="preserve">g SDBS and temperature at 80 </w:t>
      </w:r>
      <w:r w:rsidR="00942C51">
        <w:rPr>
          <w:szCs w:val="20"/>
          <w:lang w:val="en-IN"/>
        </w:rPr>
        <w:t>°</w:t>
      </w:r>
      <w:r w:rsidRPr="0084397B">
        <w:rPr>
          <w:szCs w:val="20"/>
          <w:lang w:val="en-IN"/>
        </w:rPr>
        <w:t>C by varying the refluxing time 2 to 5 h. It was found that the percentage yield of the product increase</w:t>
      </w:r>
      <w:r w:rsidR="00942C51">
        <w:rPr>
          <w:szCs w:val="20"/>
          <w:lang w:val="en-IN"/>
        </w:rPr>
        <w:t>d</w:t>
      </w:r>
      <w:r w:rsidRPr="0084397B">
        <w:rPr>
          <w:szCs w:val="20"/>
          <w:lang w:val="en-IN"/>
        </w:rPr>
        <w:t xml:space="preserve"> from 61.12 to</w:t>
      </w:r>
      <w:r w:rsidR="00942C51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87.50</w:t>
      </w:r>
      <w:r w:rsidR="0097338D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% and then gradually decrease</w:t>
      </w:r>
      <w:r w:rsidR="00942C51">
        <w:rPr>
          <w:szCs w:val="20"/>
          <w:lang w:val="en-IN"/>
        </w:rPr>
        <w:t>d</w:t>
      </w:r>
      <w:r w:rsidRPr="0084397B">
        <w:rPr>
          <w:szCs w:val="20"/>
          <w:lang w:val="en-IN"/>
        </w:rPr>
        <w:t xml:space="preserve"> to 74.18</w:t>
      </w:r>
      <w:r w:rsidR="0097338D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%. This indicates that 3</w:t>
      </w:r>
      <w:r w:rsidR="00942C51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h is an optimum reflux time (Table 2).</w:t>
      </w:r>
    </w:p>
    <w:p w14:paraId="01A87454" w14:textId="77777777" w:rsidR="0084397B" w:rsidRPr="0084397B" w:rsidRDefault="0084397B" w:rsidP="0084397B">
      <w:pPr>
        <w:pStyle w:val="0JSRtext"/>
        <w:rPr>
          <w:szCs w:val="20"/>
          <w:lang w:val="en-IN"/>
        </w:rPr>
      </w:pPr>
    </w:p>
    <w:p w14:paraId="681A3DBC" w14:textId="4DBEB0E9" w:rsidR="0084397B" w:rsidRPr="00942C51" w:rsidRDefault="0084397B" w:rsidP="00CD75C7">
      <w:pPr>
        <w:pStyle w:val="0JSRtext"/>
        <w:spacing w:line="240" w:lineRule="auto"/>
        <w:rPr>
          <w:sz w:val="18"/>
          <w:szCs w:val="18"/>
          <w:lang w:val="en-IN"/>
        </w:rPr>
      </w:pPr>
      <w:proofErr w:type="gramStart"/>
      <w:r w:rsidRPr="00942C51">
        <w:rPr>
          <w:sz w:val="18"/>
          <w:szCs w:val="18"/>
          <w:lang w:val="en-IN"/>
        </w:rPr>
        <w:t>Table</w:t>
      </w:r>
      <w:r w:rsidR="00942C51" w:rsidRPr="00942C51">
        <w:rPr>
          <w:sz w:val="18"/>
          <w:szCs w:val="18"/>
          <w:lang w:val="en-IN"/>
        </w:rPr>
        <w:t xml:space="preserve"> </w:t>
      </w:r>
      <w:r w:rsidRPr="00942C51">
        <w:rPr>
          <w:sz w:val="18"/>
          <w:szCs w:val="18"/>
          <w:lang w:val="en-IN"/>
        </w:rPr>
        <w:fldChar w:fldCharType="begin"/>
      </w:r>
      <w:r w:rsidRPr="00942C51">
        <w:rPr>
          <w:sz w:val="18"/>
          <w:szCs w:val="18"/>
          <w:lang w:val="en-IN"/>
        </w:rPr>
        <w:instrText xml:space="preserve"> SEQ Table \* ARABIC </w:instrText>
      </w:r>
      <w:r w:rsidRPr="00942C51">
        <w:rPr>
          <w:sz w:val="18"/>
          <w:szCs w:val="18"/>
          <w:lang w:val="en-IN"/>
        </w:rPr>
        <w:fldChar w:fldCharType="separate"/>
      </w:r>
      <w:r w:rsidR="000A5BAB">
        <w:rPr>
          <w:noProof/>
          <w:sz w:val="18"/>
          <w:szCs w:val="18"/>
          <w:lang w:val="en-IN"/>
        </w:rPr>
        <w:t>2</w:t>
      </w:r>
      <w:r w:rsidRPr="00942C51">
        <w:rPr>
          <w:sz w:val="18"/>
          <w:szCs w:val="18"/>
          <w:lang w:val="en-IN"/>
        </w:rPr>
        <w:fldChar w:fldCharType="end"/>
      </w:r>
      <w:r w:rsidR="00942C51" w:rsidRPr="00942C51">
        <w:rPr>
          <w:sz w:val="18"/>
          <w:szCs w:val="18"/>
          <w:lang w:val="en-IN"/>
        </w:rPr>
        <w:t>.</w:t>
      </w:r>
      <w:proofErr w:type="gramEnd"/>
      <w:r w:rsidRPr="00942C51">
        <w:rPr>
          <w:sz w:val="18"/>
          <w:szCs w:val="18"/>
          <w:lang w:val="en-IN"/>
        </w:rPr>
        <w:t xml:space="preserve"> Kinetic order of </w:t>
      </w:r>
      <w:proofErr w:type="spellStart"/>
      <w:r w:rsidRPr="00942C51">
        <w:rPr>
          <w:sz w:val="18"/>
          <w:szCs w:val="18"/>
          <w:lang w:val="en-IN"/>
        </w:rPr>
        <w:t>depolymerization</w:t>
      </w:r>
      <w:proofErr w:type="spellEnd"/>
      <w:r w:rsidRPr="00942C51">
        <w:rPr>
          <w:sz w:val="18"/>
          <w:szCs w:val="18"/>
          <w:lang w:val="en-IN"/>
        </w:rPr>
        <w:t xml:space="preserve"> of Nylon -6</w:t>
      </w:r>
      <w:proofErr w:type="gramStart"/>
      <w:r w:rsidRPr="00942C51">
        <w:rPr>
          <w:sz w:val="18"/>
          <w:szCs w:val="18"/>
          <w:lang w:val="en-IN"/>
        </w:rPr>
        <w:t>,6</w:t>
      </w:r>
      <w:proofErr w:type="gramEnd"/>
      <w:r w:rsidRPr="00942C51">
        <w:rPr>
          <w:sz w:val="18"/>
          <w:szCs w:val="18"/>
          <w:lang w:val="en-IN"/>
        </w:rPr>
        <w:t xml:space="preserve"> Waste.</w:t>
      </w:r>
    </w:p>
    <w:p w14:paraId="04F37935" w14:textId="77777777" w:rsidR="00942C51" w:rsidRPr="00CD75C7" w:rsidRDefault="00942C51" w:rsidP="00CD75C7">
      <w:pPr>
        <w:pStyle w:val="0JSRtext"/>
        <w:spacing w:line="240" w:lineRule="auto"/>
        <w:rPr>
          <w:sz w:val="8"/>
          <w:szCs w:val="20"/>
          <w:lang w:val="en-I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923"/>
        <w:gridCol w:w="981"/>
        <w:gridCol w:w="1332"/>
        <w:gridCol w:w="1354"/>
        <w:gridCol w:w="1485"/>
        <w:gridCol w:w="754"/>
      </w:tblGrid>
      <w:tr w:rsidR="008E43F3" w:rsidRPr="00942C51" w14:paraId="1C21CA72" w14:textId="77777777" w:rsidTr="00F20FE0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1BF362E" w14:textId="594C346E" w:rsidR="0084397B" w:rsidRPr="00F20FE0" w:rsidRDefault="0084397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S</w:t>
            </w:r>
            <w:r w:rsidR="00942C51" w:rsidRPr="00F20FE0">
              <w:rPr>
                <w:sz w:val="18"/>
                <w:szCs w:val="18"/>
                <w:lang w:val="en-IN"/>
              </w:rPr>
              <w:t>l</w:t>
            </w:r>
            <w:r w:rsidRPr="00F20FE0">
              <w:rPr>
                <w:sz w:val="18"/>
                <w:szCs w:val="18"/>
                <w:lang w:val="en-IN"/>
              </w:rPr>
              <w:t>.</w:t>
            </w:r>
            <w:r w:rsidR="00942C51" w:rsidRPr="00F20FE0">
              <w:rPr>
                <w:sz w:val="18"/>
                <w:szCs w:val="18"/>
                <w:lang w:val="en-IN"/>
              </w:rPr>
              <w:t xml:space="preserve"> N</w:t>
            </w:r>
            <w:r w:rsidRPr="00F20FE0">
              <w:rPr>
                <w:sz w:val="18"/>
                <w:szCs w:val="18"/>
                <w:lang w:val="en-IN"/>
              </w:rPr>
              <w:t>o.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2B54815" w14:textId="79FDC6E7" w:rsidR="0084397B" w:rsidRPr="00F20FE0" w:rsidRDefault="0084397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Heating time</w:t>
            </w:r>
            <w:r w:rsidR="00942C51" w:rsidRPr="00F20FE0">
              <w:rPr>
                <w:sz w:val="18"/>
                <w:szCs w:val="18"/>
                <w:lang w:val="en-IN"/>
              </w:rPr>
              <w:t xml:space="preserve"> </w:t>
            </w:r>
            <w:r w:rsidRPr="00F20FE0">
              <w:rPr>
                <w:sz w:val="18"/>
                <w:szCs w:val="18"/>
                <w:lang w:val="en-IN"/>
              </w:rPr>
              <w:t>(min)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F9AF257" w14:textId="77777777" w:rsidR="0084397B" w:rsidRPr="00F20FE0" w:rsidRDefault="0084397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Amount of Nylon-6,6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64FF3F5" w14:textId="45548E49" w:rsidR="0084397B" w:rsidRPr="00F20FE0" w:rsidRDefault="0084397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 xml:space="preserve">Amount of DBHMD (a) </w:t>
            </w:r>
            <w:r w:rsidR="00F10E7F" w:rsidRPr="00F20FE0">
              <w:rPr>
                <w:sz w:val="18"/>
                <w:szCs w:val="18"/>
                <w:lang w:val="en-IN"/>
              </w:rPr>
              <w:t>(</w:t>
            </w:r>
            <w:r w:rsidRPr="00F20FE0">
              <w:rPr>
                <w:sz w:val="18"/>
                <w:szCs w:val="18"/>
                <w:lang w:val="en-IN"/>
              </w:rPr>
              <w:t>g)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44EF49D" w14:textId="0587D7FF" w:rsidR="0084397B" w:rsidRPr="00F20FE0" w:rsidRDefault="009D7E9D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R</w:t>
            </w:r>
            <w:r w:rsidR="0084397B" w:rsidRPr="00F20FE0">
              <w:rPr>
                <w:sz w:val="18"/>
                <w:szCs w:val="18"/>
                <w:lang w:val="en-IN"/>
              </w:rPr>
              <w:t>eacted nylon waste (x)</w:t>
            </w:r>
            <w:r w:rsidR="00942C51" w:rsidRPr="00F20FE0">
              <w:rPr>
                <w:sz w:val="18"/>
                <w:szCs w:val="18"/>
                <w:lang w:val="en-IN"/>
              </w:rPr>
              <w:t xml:space="preserve"> </w:t>
            </w:r>
            <w:r w:rsidR="0084397B" w:rsidRPr="00F20FE0">
              <w:rPr>
                <w:sz w:val="18"/>
                <w:szCs w:val="18"/>
                <w:lang w:val="en-IN"/>
              </w:rPr>
              <w:t>(m)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40B198F" w14:textId="17154C2C" w:rsidR="0084397B" w:rsidRPr="00F20FE0" w:rsidRDefault="009D7E9D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U</w:t>
            </w:r>
            <w:r w:rsidR="0084397B" w:rsidRPr="00F20FE0">
              <w:rPr>
                <w:sz w:val="18"/>
                <w:szCs w:val="18"/>
                <w:lang w:val="en-IN"/>
              </w:rPr>
              <w:t>nreacted nylon waste [A] (m)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E0336E" w14:textId="77777777" w:rsidR="0084397B" w:rsidRPr="00F20FE0" w:rsidRDefault="0084397B" w:rsidP="00F20FE0">
            <w:pPr>
              <w:pStyle w:val="0JSRtext"/>
              <w:spacing w:line="240" w:lineRule="auto"/>
              <w:jc w:val="left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% Yield</w:t>
            </w:r>
          </w:p>
        </w:tc>
      </w:tr>
      <w:tr w:rsidR="008E43F3" w:rsidRPr="00942C51" w14:paraId="7700ACE1" w14:textId="77777777" w:rsidTr="00F20FE0">
        <w:trPr>
          <w:trHeight w:val="45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76035D4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0FDEB9F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844F1ED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801EFA9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D53E2B7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62D426D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15A0F11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</w:t>
            </w:r>
          </w:p>
        </w:tc>
      </w:tr>
      <w:tr w:rsidR="008E43F3" w:rsidRPr="00942C51" w14:paraId="2B4C83DE" w14:textId="77777777" w:rsidTr="00F20FE0">
        <w:tc>
          <w:tcPr>
            <w:tcW w:w="418" w:type="dxa"/>
            <w:shd w:val="clear" w:color="auto" w:fill="auto"/>
            <w:tcMar>
              <w:left w:w="72" w:type="dxa"/>
              <w:right w:w="72" w:type="dxa"/>
            </w:tcMar>
          </w:tcPr>
          <w:p w14:paraId="6FF52C4C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</w:t>
            </w:r>
          </w:p>
        </w:tc>
        <w:tc>
          <w:tcPr>
            <w:tcW w:w="923" w:type="dxa"/>
            <w:shd w:val="clear" w:color="auto" w:fill="auto"/>
            <w:tcMar>
              <w:left w:w="72" w:type="dxa"/>
              <w:right w:w="72" w:type="dxa"/>
            </w:tcMar>
          </w:tcPr>
          <w:p w14:paraId="2BB14F08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120</w:t>
            </w:r>
          </w:p>
        </w:tc>
        <w:tc>
          <w:tcPr>
            <w:tcW w:w="981" w:type="dxa"/>
            <w:shd w:val="clear" w:color="auto" w:fill="auto"/>
            <w:tcMar>
              <w:left w:w="72" w:type="dxa"/>
              <w:right w:w="72" w:type="dxa"/>
            </w:tcMar>
          </w:tcPr>
          <w:p w14:paraId="4C319D47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left w:w="72" w:type="dxa"/>
              <w:right w:w="72" w:type="dxa"/>
            </w:tcMar>
          </w:tcPr>
          <w:p w14:paraId="266B8F8D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2.6318</w:t>
            </w:r>
          </w:p>
        </w:tc>
        <w:tc>
          <w:tcPr>
            <w:tcW w:w="1354" w:type="dxa"/>
            <w:shd w:val="clear" w:color="auto" w:fill="auto"/>
            <w:tcMar>
              <w:left w:w="72" w:type="dxa"/>
              <w:right w:w="72" w:type="dxa"/>
            </w:tcMar>
          </w:tcPr>
          <w:p w14:paraId="076ED723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1.8383</w:t>
            </w:r>
          </w:p>
        </w:tc>
        <w:tc>
          <w:tcPr>
            <w:tcW w:w="1485" w:type="dxa"/>
            <w:shd w:val="clear" w:color="auto" w:fill="auto"/>
            <w:tcMar>
              <w:left w:w="72" w:type="dxa"/>
              <w:right w:w="72" w:type="dxa"/>
            </w:tcMar>
          </w:tcPr>
          <w:p w14:paraId="4240150F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1.1616</w:t>
            </w:r>
          </w:p>
        </w:tc>
        <w:tc>
          <w:tcPr>
            <w:tcW w:w="754" w:type="dxa"/>
            <w:shd w:val="clear" w:color="auto" w:fill="auto"/>
            <w:tcMar>
              <w:left w:w="72" w:type="dxa"/>
              <w:right w:w="72" w:type="dxa"/>
            </w:tcMar>
          </w:tcPr>
          <w:p w14:paraId="2F74B4E5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61.27</w:t>
            </w:r>
          </w:p>
        </w:tc>
      </w:tr>
      <w:tr w:rsidR="008E43F3" w:rsidRPr="00942C51" w14:paraId="4595B894" w14:textId="77777777" w:rsidTr="00F20FE0">
        <w:tc>
          <w:tcPr>
            <w:tcW w:w="418" w:type="dxa"/>
            <w:shd w:val="clear" w:color="auto" w:fill="auto"/>
            <w:tcMar>
              <w:left w:w="72" w:type="dxa"/>
              <w:right w:w="72" w:type="dxa"/>
            </w:tcMar>
          </w:tcPr>
          <w:p w14:paraId="316BAAD9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923" w:type="dxa"/>
            <w:shd w:val="clear" w:color="auto" w:fill="auto"/>
            <w:tcMar>
              <w:left w:w="72" w:type="dxa"/>
              <w:right w:w="72" w:type="dxa"/>
            </w:tcMar>
          </w:tcPr>
          <w:p w14:paraId="0A862073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150</w:t>
            </w:r>
          </w:p>
        </w:tc>
        <w:tc>
          <w:tcPr>
            <w:tcW w:w="981" w:type="dxa"/>
            <w:shd w:val="clear" w:color="auto" w:fill="auto"/>
            <w:tcMar>
              <w:left w:w="72" w:type="dxa"/>
              <w:right w:w="72" w:type="dxa"/>
            </w:tcMar>
          </w:tcPr>
          <w:p w14:paraId="5697988B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left w:w="72" w:type="dxa"/>
              <w:right w:w="72" w:type="dxa"/>
            </w:tcMar>
          </w:tcPr>
          <w:p w14:paraId="10C3F240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2.3512</w:t>
            </w:r>
          </w:p>
        </w:tc>
        <w:tc>
          <w:tcPr>
            <w:tcW w:w="1354" w:type="dxa"/>
            <w:shd w:val="clear" w:color="auto" w:fill="auto"/>
            <w:tcMar>
              <w:left w:w="72" w:type="dxa"/>
              <w:right w:w="72" w:type="dxa"/>
            </w:tcMar>
          </w:tcPr>
          <w:p w14:paraId="48314E5A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2.3512</w:t>
            </w:r>
          </w:p>
        </w:tc>
        <w:tc>
          <w:tcPr>
            <w:tcW w:w="1485" w:type="dxa"/>
            <w:shd w:val="clear" w:color="auto" w:fill="auto"/>
            <w:tcMar>
              <w:left w:w="72" w:type="dxa"/>
              <w:right w:w="72" w:type="dxa"/>
            </w:tcMar>
          </w:tcPr>
          <w:p w14:paraId="2697A904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0.6487</w:t>
            </w:r>
          </w:p>
        </w:tc>
        <w:tc>
          <w:tcPr>
            <w:tcW w:w="754" w:type="dxa"/>
            <w:shd w:val="clear" w:color="auto" w:fill="auto"/>
            <w:tcMar>
              <w:left w:w="72" w:type="dxa"/>
              <w:right w:w="72" w:type="dxa"/>
            </w:tcMar>
          </w:tcPr>
          <w:p w14:paraId="233BBB86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78.37</w:t>
            </w:r>
          </w:p>
        </w:tc>
      </w:tr>
      <w:tr w:rsidR="008E43F3" w:rsidRPr="00942C51" w14:paraId="5789C2BD" w14:textId="77777777" w:rsidTr="00F20FE0">
        <w:tc>
          <w:tcPr>
            <w:tcW w:w="418" w:type="dxa"/>
            <w:shd w:val="clear" w:color="auto" w:fill="auto"/>
            <w:tcMar>
              <w:left w:w="72" w:type="dxa"/>
              <w:right w:w="72" w:type="dxa"/>
            </w:tcMar>
          </w:tcPr>
          <w:p w14:paraId="1BD6E8C0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4</w:t>
            </w:r>
          </w:p>
        </w:tc>
        <w:tc>
          <w:tcPr>
            <w:tcW w:w="923" w:type="dxa"/>
            <w:shd w:val="clear" w:color="auto" w:fill="auto"/>
            <w:tcMar>
              <w:left w:w="72" w:type="dxa"/>
              <w:right w:w="72" w:type="dxa"/>
            </w:tcMar>
          </w:tcPr>
          <w:p w14:paraId="1EABBF34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180</w:t>
            </w:r>
          </w:p>
        </w:tc>
        <w:tc>
          <w:tcPr>
            <w:tcW w:w="981" w:type="dxa"/>
            <w:shd w:val="clear" w:color="auto" w:fill="auto"/>
            <w:tcMar>
              <w:left w:w="72" w:type="dxa"/>
              <w:right w:w="72" w:type="dxa"/>
            </w:tcMar>
          </w:tcPr>
          <w:p w14:paraId="3DD3033C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left w:w="72" w:type="dxa"/>
              <w:right w:w="72" w:type="dxa"/>
            </w:tcMar>
          </w:tcPr>
          <w:p w14:paraId="632FEA5D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3.7582</w:t>
            </w:r>
          </w:p>
        </w:tc>
        <w:tc>
          <w:tcPr>
            <w:tcW w:w="1354" w:type="dxa"/>
            <w:shd w:val="clear" w:color="auto" w:fill="auto"/>
            <w:tcMar>
              <w:left w:w="72" w:type="dxa"/>
              <w:right w:w="72" w:type="dxa"/>
            </w:tcMar>
          </w:tcPr>
          <w:p w14:paraId="403EDC42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2.43</w:t>
            </w:r>
          </w:p>
        </w:tc>
        <w:tc>
          <w:tcPr>
            <w:tcW w:w="1485" w:type="dxa"/>
            <w:shd w:val="clear" w:color="auto" w:fill="auto"/>
            <w:tcMar>
              <w:left w:w="72" w:type="dxa"/>
              <w:right w:w="72" w:type="dxa"/>
            </w:tcMar>
          </w:tcPr>
          <w:p w14:paraId="4694AE16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0.3748</w:t>
            </w:r>
          </w:p>
        </w:tc>
        <w:tc>
          <w:tcPr>
            <w:tcW w:w="754" w:type="dxa"/>
            <w:shd w:val="clear" w:color="auto" w:fill="auto"/>
            <w:tcMar>
              <w:left w:w="72" w:type="dxa"/>
              <w:right w:w="72" w:type="dxa"/>
            </w:tcMar>
          </w:tcPr>
          <w:p w14:paraId="50E7613A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87.50</w:t>
            </w:r>
          </w:p>
        </w:tc>
      </w:tr>
      <w:tr w:rsidR="008E43F3" w:rsidRPr="00942C51" w14:paraId="68EDC650" w14:textId="77777777" w:rsidTr="00F20FE0">
        <w:tc>
          <w:tcPr>
            <w:tcW w:w="418" w:type="dxa"/>
            <w:shd w:val="clear" w:color="auto" w:fill="auto"/>
            <w:tcMar>
              <w:left w:w="72" w:type="dxa"/>
              <w:right w:w="72" w:type="dxa"/>
            </w:tcMar>
          </w:tcPr>
          <w:p w14:paraId="5B00B03D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5</w:t>
            </w:r>
          </w:p>
        </w:tc>
        <w:tc>
          <w:tcPr>
            <w:tcW w:w="923" w:type="dxa"/>
            <w:shd w:val="clear" w:color="auto" w:fill="auto"/>
            <w:tcMar>
              <w:left w:w="72" w:type="dxa"/>
              <w:right w:w="72" w:type="dxa"/>
            </w:tcMar>
          </w:tcPr>
          <w:p w14:paraId="4475FD5C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210</w:t>
            </w:r>
          </w:p>
        </w:tc>
        <w:tc>
          <w:tcPr>
            <w:tcW w:w="981" w:type="dxa"/>
            <w:shd w:val="clear" w:color="auto" w:fill="auto"/>
            <w:tcMar>
              <w:left w:w="72" w:type="dxa"/>
              <w:right w:w="72" w:type="dxa"/>
            </w:tcMar>
          </w:tcPr>
          <w:p w14:paraId="7D858D28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left w:w="72" w:type="dxa"/>
              <w:right w:w="72" w:type="dxa"/>
            </w:tcMar>
          </w:tcPr>
          <w:p w14:paraId="07853677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3.4854</w:t>
            </w:r>
          </w:p>
        </w:tc>
        <w:tc>
          <w:tcPr>
            <w:tcW w:w="1354" w:type="dxa"/>
            <w:shd w:val="clear" w:color="auto" w:fill="auto"/>
            <w:tcMar>
              <w:left w:w="72" w:type="dxa"/>
              <w:right w:w="72" w:type="dxa"/>
            </w:tcMar>
          </w:tcPr>
          <w:p w14:paraId="1C871B52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2.4346</w:t>
            </w:r>
          </w:p>
        </w:tc>
        <w:tc>
          <w:tcPr>
            <w:tcW w:w="1485" w:type="dxa"/>
            <w:shd w:val="clear" w:color="auto" w:fill="auto"/>
            <w:tcMar>
              <w:left w:w="72" w:type="dxa"/>
              <w:right w:w="72" w:type="dxa"/>
            </w:tcMar>
          </w:tcPr>
          <w:p w14:paraId="062FD316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0.5653</w:t>
            </w:r>
          </w:p>
        </w:tc>
        <w:tc>
          <w:tcPr>
            <w:tcW w:w="754" w:type="dxa"/>
            <w:shd w:val="clear" w:color="auto" w:fill="auto"/>
            <w:tcMar>
              <w:left w:w="72" w:type="dxa"/>
              <w:right w:w="72" w:type="dxa"/>
            </w:tcMar>
          </w:tcPr>
          <w:p w14:paraId="73C1B29A" w14:textId="77777777" w:rsidR="0084397B" w:rsidRPr="00F20FE0" w:rsidRDefault="0084397B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81.15</w:t>
            </w:r>
          </w:p>
        </w:tc>
      </w:tr>
    </w:tbl>
    <w:p w14:paraId="04DDDB62" w14:textId="4AACED2F" w:rsidR="0084397B" w:rsidRPr="00817EE1" w:rsidRDefault="0084397B" w:rsidP="00817EE1">
      <w:pPr>
        <w:pStyle w:val="0JSRtext"/>
        <w:rPr>
          <w:sz w:val="16"/>
          <w:szCs w:val="16"/>
          <w:lang w:val="en-IN"/>
        </w:rPr>
      </w:pPr>
      <w:r w:rsidRPr="00817EE1">
        <w:rPr>
          <w:sz w:val="16"/>
          <w:szCs w:val="16"/>
          <w:lang w:val="en-IN"/>
        </w:rPr>
        <w:lastRenderedPageBreak/>
        <w:t xml:space="preserve">Concentration of </w:t>
      </w:r>
      <w:proofErr w:type="spellStart"/>
      <w:r w:rsidRPr="00817EE1">
        <w:rPr>
          <w:sz w:val="16"/>
          <w:szCs w:val="16"/>
          <w:lang w:val="en-IN"/>
        </w:rPr>
        <w:t>HCl</w:t>
      </w:r>
      <w:proofErr w:type="spellEnd"/>
      <w:r w:rsidRPr="00817EE1">
        <w:rPr>
          <w:sz w:val="16"/>
          <w:szCs w:val="16"/>
          <w:lang w:val="en-IN"/>
        </w:rPr>
        <w:t xml:space="preserve"> = 5</w:t>
      </w:r>
      <w:r w:rsidR="00942C51" w:rsidRPr="00817EE1">
        <w:rPr>
          <w:sz w:val="16"/>
          <w:szCs w:val="16"/>
          <w:lang w:val="en-IN"/>
        </w:rPr>
        <w:t xml:space="preserve"> </w:t>
      </w:r>
      <w:r w:rsidRPr="00817EE1">
        <w:rPr>
          <w:sz w:val="16"/>
          <w:szCs w:val="16"/>
          <w:lang w:val="en-IN"/>
        </w:rPr>
        <w:t>N, 50</w:t>
      </w:r>
      <w:r w:rsidR="00942C51" w:rsidRPr="00817EE1">
        <w:rPr>
          <w:sz w:val="16"/>
          <w:szCs w:val="16"/>
          <w:lang w:val="en-IN"/>
        </w:rPr>
        <w:t xml:space="preserve"> </w:t>
      </w:r>
      <w:proofErr w:type="spellStart"/>
      <w:r w:rsidR="00942C51" w:rsidRPr="00817EE1">
        <w:rPr>
          <w:sz w:val="16"/>
          <w:szCs w:val="16"/>
          <w:lang w:val="en-IN"/>
        </w:rPr>
        <w:t>m</w:t>
      </w:r>
      <w:r w:rsidRPr="00817EE1">
        <w:rPr>
          <w:sz w:val="16"/>
          <w:szCs w:val="16"/>
          <w:lang w:val="en-IN"/>
        </w:rPr>
        <w:t>L.</w:t>
      </w:r>
      <w:proofErr w:type="spellEnd"/>
      <w:r w:rsidRPr="00817EE1">
        <w:rPr>
          <w:sz w:val="16"/>
          <w:szCs w:val="16"/>
          <w:lang w:val="en-IN"/>
        </w:rPr>
        <w:t xml:space="preserve"> Temperature = 80 </w:t>
      </w:r>
      <w:r w:rsidR="00942C51" w:rsidRPr="00817EE1">
        <w:rPr>
          <w:sz w:val="16"/>
          <w:szCs w:val="16"/>
          <w:lang w:val="en-IN"/>
        </w:rPr>
        <w:t>°</w:t>
      </w:r>
      <w:r w:rsidRPr="00817EE1">
        <w:rPr>
          <w:sz w:val="16"/>
          <w:szCs w:val="16"/>
          <w:lang w:val="en-IN"/>
        </w:rPr>
        <w:t>C</w:t>
      </w:r>
    </w:p>
    <w:p w14:paraId="2A9D25FD" w14:textId="77777777" w:rsidR="00070D29" w:rsidRDefault="00070D29" w:rsidP="00070D29">
      <w:pPr>
        <w:pStyle w:val="0JSRtext"/>
        <w:spacing w:line="240" w:lineRule="auto"/>
        <w:rPr>
          <w:b/>
          <w:bCs/>
          <w:szCs w:val="20"/>
          <w:lang w:val="en-IN"/>
        </w:rPr>
      </w:pPr>
    </w:p>
    <w:p w14:paraId="4E35FCCB" w14:textId="1000705C" w:rsidR="0084397B" w:rsidRPr="000D29EA" w:rsidRDefault="0084397B" w:rsidP="0084397B">
      <w:pPr>
        <w:pStyle w:val="0JSRtext"/>
        <w:rPr>
          <w:b/>
          <w:bCs/>
          <w:i/>
          <w:iCs/>
          <w:szCs w:val="20"/>
          <w:lang w:val="en-IN"/>
        </w:rPr>
      </w:pPr>
      <w:r w:rsidRPr="000D29EA">
        <w:rPr>
          <w:b/>
          <w:bCs/>
          <w:szCs w:val="20"/>
          <w:lang w:val="en-IN"/>
        </w:rPr>
        <w:t>3.4</w:t>
      </w:r>
      <w:r w:rsidRPr="000D29EA">
        <w:rPr>
          <w:b/>
          <w:bCs/>
          <w:i/>
          <w:iCs/>
          <w:szCs w:val="20"/>
          <w:lang w:val="en-IN"/>
        </w:rPr>
        <w:t xml:space="preserve">. Kinetic study of </w:t>
      </w:r>
      <w:proofErr w:type="spellStart"/>
      <w:r w:rsidRPr="000D29EA">
        <w:rPr>
          <w:b/>
          <w:bCs/>
          <w:i/>
          <w:iCs/>
          <w:szCs w:val="20"/>
          <w:lang w:val="en-IN"/>
        </w:rPr>
        <w:t>depolymeri</w:t>
      </w:r>
      <w:r w:rsidR="000D29EA">
        <w:rPr>
          <w:b/>
          <w:bCs/>
          <w:i/>
          <w:iCs/>
          <w:szCs w:val="20"/>
          <w:lang w:val="en-IN"/>
        </w:rPr>
        <w:t>z</w:t>
      </w:r>
      <w:r w:rsidRPr="000D29EA">
        <w:rPr>
          <w:b/>
          <w:bCs/>
          <w:i/>
          <w:iCs/>
          <w:szCs w:val="20"/>
          <w:lang w:val="en-IN"/>
        </w:rPr>
        <w:t>ation</w:t>
      </w:r>
      <w:proofErr w:type="spellEnd"/>
      <w:r w:rsidRPr="000D29EA">
        <w:rPr>
          <w:b/>
          <w:bCs/>
          <w:i/>
          <w:iCs/>
          <w:szCs w:val="20"/>
          <w:lang w:val="en-IN"/>
        </w:rPr>
        <w:t xml:space="preserve"> of Nylon-6</w:t>
      </w:r>
      <w:proofErr w:type="gramStart"/>
      <w:r w:rsidRPr="000D29EA">
        <w:rPr>
          <w:b/>
          <w:bCs/>
          <w:i/>
          <w:iCs/>
          <w:szCs w:val="20"/>
          <w:lang w:val="en-IN"/>
        </w:rPr>
        <w:t>,6</w:t>
      </w:r>
      <w:proofErr w:type="gramEnd"/>
      <w:r w:rsidR="00070D29">
        <w:rPr>
          <w:b/>
          <w:bCs/>
          <w:i/>
          <w:iCs/>
          <w:szCs w:val="20"/>
          <w:lang w:val="en-IN"/>
        </w:rPr>
        <w:t xml:space="preserve"> </w:t>
      </w:r>
      <w:r w:rsidRPr="000D29EA">
        <w:rPr>
          <w:b/>
          <w:bCs/>
          <w:i/>
          <w:iCs/>
          <w:szCs w:val="20"/>
          <w:lang w:val="en-IN"/>
        </w:rPr>
        <w:t>waste powder</w:t>
      </w:r>
    </w:p>
    <w:p w14:paraId="6D58A4D2" w14:textId="77777777" w:rsidR="000D29EA" w:rsidRDefault="0084397B" w:rsidP="000D29EA">
      <w:pPr>
        <w:pStyle w:val="0JSRtext"/>
        <w:spacing w:line="240" w:lineRule="auto"/>
        <w:rPr>
          <w:b/>
          <w:bCs/>
          <w:szCs w:val="20"/>
          <w:lang w:val="en-IN"/>
        </w:rPr>
      </w:pPr>
      <w:r w:rsidRPr="0084397B">
        <w:rPr>
          <w:b/>
          <w:bCs/>
          <w:szCs w:val="20"/>
          <w:lang w:val="en-IN"/>
        </w:rPr>
        <w:t xml:space="preserve">  </w:t>
      </w:r>
    </w:p>
    <w:p w14:paraId="2C2988F1" w14:textId="16264AA1" w:rsidR="0084397B" w:rsidRPr="0084397B" w:rsidRDefault="0084397B" w:rsidP="0084397B">
      <w:pPr>
        <w:pStyle w:val="0JSRtext"/>
        <w:rPr>
          <w:szCs w:val="20"/>
          <w:lang w:val="en-IN"/>
        </w:rPr>
      </w:pPr>
      <w:r w:rsidRPr="0084397B">
        <w:rPr>
          <w:szCs w:val="20"/>
          <w:lang w:val="en-IN"/>
        </w:rPr>
        <w:t xml:space="preserve">The kinetic study was carried out on the basis of </w:t>
      </w:r>
      <w:r w:rsidR="000D29EA">
        <w:rPr>
          <w:szCs w:val="20"/>
          <w:lang w:val="en-IN"/>
        </w:rPr>
        <w:t xml:space="preserve">the </w:t>
      </w:r>
      <w:r w:rsidRPr="0084397B">
        <w:rPr>
          <w:szCs w:val="20"/>
          <w:lang w:val="en-IN"/>
        </w:rPr>
        <w:t xml:space="preserve">benzoyl derivative of </w:t>
      </w:r>
      <w:r w:rsidR="000D29EA">
        <w:rPr>
          <w:szCs w:val="20"/>
          <w:lang w:val="en-IN"/>
        </w:rPr>
        <w:t xml:space="preserve">the </w:t>
      </w:r>
      <w:r w:rsidRPr="0084397B">
        <w:rPr>
          <w:szCs w:val="20"/>
          <w:lang w:val="en-IN"/>
        </w:rPr>
        <w:t>product at optimum parameter</w:t>
      </w:r>
      <w:r w:rsidR="000D29EA">
        <w:rPr>
          <w:szCs w:val="20"/>
          <w:lang w:val="en-IN"/>
        </w:rPr>
        <w:t>s</w:t>
      </w:r>
      <w:r w:rsidRPr="0084397B">
        <w:rPr>
          <w:szCs w:val="20"/>
          <w:lang w:val="en-IN"/>
        </w:rPr>
        <w:t>. The weight of reacted and unreacted nylon-6</w:t>
      </w:r>
      <w:proofErr w:type="gramStart"/>
      <w:r w:rsidRPr="0084397B">
        <w:rPr>
          <w:szCs w:val="20"/>
          <w:lang w:val="en-IN"/>
        </w:rPr>
        <w:t>,6</w:t>
      </w:r>
      <w:proofErr w:type="gramEnd"/>
      <w:r w:rsidRPr="0084397B">
        <w:rPr>
          <w:szCs w:val="20"/>
          <w:lang w:val="en-IN"/>
        </w:rPr>
        <w:t xml:space="preserve"> was determined from the weight of the product DBHMD obtained. From the kinetics equation of nylon-6</w:t>
      </w:r>
      <w:proofErr w:type="gramStart"/>
      <w:r w:rsidRPr="0084397B">
        <w:rPr>
          <w:szCs w:val="20"/>
          <w:lang w:val="en-IN"/>
        </w:rPr>
        <w:t>,6</w:t>
      </w:r>
      <w:proofErr w:type="gramEnd"/>
      <w:r w:rsidRPr="0084397B">
        <w:rPr>
          <w:szCs w:val="20"/>
          <w:lang w:val="en-IN"/>
        </w:rPr>
        <w:t xml:space="preserve"> </w:t>
      </w:r>
      <w:proofErr w:type="spellStart"/>
      <w:r w:rsidRPr="0084397B">
        <w:rPr>
          <w:szCs w:val="20"/>
          <w:lang w:val="en-IN"/>
        </w:rPr>
        <w:t>depolymeri</w:t>
      </w:r>
      <w:r w:rsidR="000D29EA">
        <w:rPr>
          <w:szCs w:val="20"/>
          <w:lang w:val="en-IN"/>
        </w:rPr>
        <w:t>z</w:t>
      </w:r>
      <w:r w:rsidRPr="0084397B">
        <w:rPr>
          <w:szCs w:val="20"/>
          <w:lang w:val="en-IN"/>
        </w:rPr>
        <w:t>ation</w:t>
      </w:r>
      <w:proofErr w:type="spellEnd"/>
      <w:r w:rsidRPr="0084397B">
        <w:rPr>
          <w:szCs w:val="20"/>
          <w:lang w:val="en-IN"/>
        </w:rPr>
        <w:t>, it is noted that it is a pseudo</w:t>
      </w:r>
      <w:r w:rsidR="000D29EA">
        <w:rPr>
          <w:szCs w:val="20"/>
          <w:lang w:val="en-IN"/>
        </w:rPr>
        <w:t>-</w:t>
      </w:r>
      <w:r w:rsidRPr="0084397B">
        <w:rPr>
          <w:szCs w:val="20"/>
          <w:lang w:val="en-IN"/>
        </w:rPr>
        <w:t>first</w:t>
      </w:r>
      <w:r w:rsidR="000D29EA">
        <w:rPr>
          <w:szCs w:val="20"/>
          <w:lang w:val="en-IN"/>
        </w:rPr>
        <w:t>-</w:t>
      </w:r>
      <w:r w:rsidRPr="0084397B">
        <w:rPr>
          <w:szCs w:val="20"/>
          <w:lang w:val="en-IN"/>
        </w:rPr>
        <w:t>order reaction hence equation can be expressed as follows:</w:t>
      </w:r>
    </w:p>
    <w:p w14:paraId="507762FC" w14:textId="187F90EF" w:rsidR="0084397B" w:rsidRPr="0084397B" w:rsidRDefault="008E43F3" w:rsidP="000D29EA">
      <w:pPr>
        <w:pStyle w:val="0JSRtext"/>
        <w:tabs>
          <w:tab w:val="left" w:pos="6840"/>
        </w:tabs>
        <w:spacing w:before="120" w:after="120" w:line="240" w:lineRule="auto"/>
        <w:ind w:firstLine="360"/>
        <w:rPr>
          <w:szCs w:val="20"/>
          <w:lang w:val="en-IN"/>
        </w:rPr>
      </w:pPr>
      <m:oMath>
        <m:r>
          <w:rPr>
            <w:rFonts w:ascii="Cambria Math" w:hAnsi="Cambria Math"/>
            <w:szCs w:val="20"/>
            <w:lang w:val="en-IN"/>
          </w:rPr>
          <m:t>-</m:t>
        </m:r>
        <m:f>
          <m:f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fPr>
          <m:num>
            <m:r>
              <w:rPr>
                <w:rFonts w:ascii="Cambria Math" w:hAnsi="Cambria Math"/>
                <w:szCs w:val="20"/>
                <w:lang w:val="en-IN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  <w:lang w:val="en-IN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IN"/>
                  </w:rPr>
                  <m:t>Nylon-6,6</m:t>
                </m:r>
              </m:e>
            </m:d>
          </m:num>
          <m:den>
            <m:r>
              <w:rPr>
                <w:rFonts w:ascii="Cambria Math" w:hAnsi="Cambria Math"/>
                <w:szCs w:val="20"/>
                <w:lang w:val="en-IN"/>
              </w:rPr>
              <m:t>dt</m:t>
            </m:r>
          </m:den>
        </m:f>
        <m:r>
          <w:rPr>
            <w:rFonts w:ascii="Cambria Math" w:hAnsi="Cambria Math"/>
            <w:szCs w:val="20"/>
            <w:lang w:val="en-IN"/>
          </w:rPr>
          <m:t>=k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dPr>
          <m:e>
            <m:r>
              <w:rPr>
                <w:rFonts w:ascii="Cambria Math" w:hAnsi="Cambria Math"/>
                <w:szCs w:val="20"/>
                <w:lang w:val="en-IN"/>
              </w:rPr>
              <m:t>Nylon-6,6</m:t>
            </m:r>
          </m:e>
        </m:d>
        <m:r>
          <w:rPr>
            <w:rFonts w:ascii="Cambria Math" w:hAnsi="Cambria Math"/>
            <w:szCs w:val="20"/>
            <w:lang w:val="en-IN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  <w:lang w:val="en-IN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IN"/>
                  </w:rPr>
                  <m:t>HCl</m:t>
                </m:r>
              </m:e>
            </m:d>
          </m:e>
          <m:sup>
            <m:r>
              <w:rPr>
                <w:rFonts w:ascii="Cambria Math" w:hAnsi="Cambria Math"/>
                <w:szCs w:val="20"/>
                <w:lang w:val="en-IN"/>
              </w:rPr>
              <m:t>m</m:t>
            </m:r>
          </m:sup>
        </m:sSup>
        <m:r>
          <w:rPr>
            <w:rFonts w:ascii="Cambria Math" w:hAnsi="Cambria Math"/>
            <w:szCs w:val="20"/>
            <w:lang w:val="en-IN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  <w:lang w:val="en-IN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IN"/>
                  </w:rPr>
                  <m:t>H2O</m:t>
                </m:r>
              </m:e>
            </m:d>
          </m:e>
          <m:sup>
            <m:r>
              <w:rPr>
                <w:rFonts w:ascii="Cambria Math" w:hAnsi="Cambria Math"/>
                <w:szCs w:val="20"/>
                <w:lang w:val="en-IN"/>
              </w:rPr>
              <m:t>n</m:t>
            </m:r>
          </m:sup>
        </m:sSup>
        <m:sSup>
          <m:sSup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sSupPr>
          <m:e>
            <m:r>
              <w:rPr>
                <w:rFonts w:ascii="Cambria Math" w:hAnsi="Cambria Math"/>
                <w:szCs w:val="20"/>
                <w:lang w:val="en-IN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  <w:lang w:val="en-IN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IN"/>
                  </w:rPr>
                  <m:t>SDBS</m:t>
                </m:r>
              </m:e>
            </m:d>
          </m:e>
          <m:sup>
            <m:r>
              <w:rPr>
                <w:rFonts w:ascii="Cambria Math" w:hAnsi="Cambria Math"/>
                <w:szCs w:val="20"/>
                <w:lang w:val="en-IN"/>
              </w:rPr>
              <m:t>p</m:t>
            </m:r>
          </m:sup>
        </m:sSup>
      </m:oMath>
      <w:r w:rsidR="0084397B" w:rsidRPr="0084397B">
        <w:rPr>
          <w:szCs w:val="20"/>
          <w:lang w:val="en-IN"/>
        </w:rPr>
        <w:t xml:space="preserve">          </w:t>
      </w:r>
      <w:r w:rsidR="000D29EA">
        <w:rPr>
          <w:szCs w:val="20"/>
          <w:lang w:val="en-IN"/>
        </w:rPr>
        <w:tab/>
      </w:r>
      <w:r w:rsidR="0084397B" w:rsidRPr="0084397B">
        <w:rPr>
          <w:szCs w:val="20"/>
          <w:lang w:val="en-IN"/>
        </w:rPr>
        <w:t>(1)</w:t>
      </w:r>
    </w:p>
    <w:p w14:paraId="71CB2123" w14:textId="5128FA21" w:rsidR="0084397B" w:rsidRPr="0084397B" w:rsidRDefault="0084397B" w:rsidP="0084397B">
      <w:pPr>
        <w:pStyle w:val="0JSRtext"/>
        <w:rPr>
          <w:szCs w:val="20"/>
          <w:lang w:val="en-IN"/>
        </w:rPr>
      </w:pPr>
      <w:r w:rsidRPr="0084397B">
        <w:rPr>
          <w:szCs w:val="20"/>
          <w:lang w:val="en-IN"/>
        </w:rPr>
        <w:t>The more amount of H</w:t>
      </w:r>
      <w:r w:rsidRPr="0084397B">
        <w:rPr>
          <w:szCs w:val="20"/>
          <w:vertAlign w:val="subscript"/>
          <w:lang w:val="en-IN"/>
        </w:rPr>
        <w:t>2</w:t>
      </w:r>
      <w:r w:rsidRPr="0084397B">
        <w:rPr>
          <w:szCs w:val="20"/>
          <w:lang w:val="en-IN"/>
        </w:rPr>
        <w:t xml:space="preserve">O and </w:t>
      </w:r>
      <w:proofErr w:type="spellStart"/>
      <w:r w:rsidRPr="0084397B">
        <w:rPr>
          <w:szCs w:val="20"/>
          <w:lang w:val="en-IN"/>
        </w:rPr>
        <w:t>HCl</w:t>
      </w:r>
      <w:proofErr w:type="spellEnd"/>
      <w:r w:rsidRPr="0084397B">
        <w:rPr>
          <w:szCs w:val="20"/>
          <w:lang w:val="en-IN"/>
        </w:rPr>
        <w:t xml:space="preserve"> and </w:t>
      </w:r>
      <w:r w:rsidR="00D61313">
        <w:rPr>
          <w:szCs w:val="20"/>
          <w:lang w:val="en-IN"/>
        </w:rPr>
        <w:t xml:space="preserve">a </w:t>
      </w:r>
      <w:r w:rsidRPr="0084397B">
        <w:rPr>
          <w:szCs w:val="20"/>
          <w:lang w:val="en-IN"/>
        </w:rPr>
        <w:t xml:space="preserve">small amount of SDBS as </w:t>
      </w:r>
      <w:r w:rsidR="00D61313">
        <w:rPr>
          <w:szCs w:val="20"/>
          <w:lang w:val="en-IN"/>
        </w:rPr>
        <w:t xml:space="preserve">a </w:t>
      </w:r>
      <w:r w:rsidRPr="0084397B">
        <w:rPr>
          <w:szCs w:val="20"/>
          <w:lang w:val="en-IN"/>
        </w:rPr>
        <w:t xml:space="preserve">catalyst, </w:t>
      </w:r>
      <w:r w:rsidR="00D61313">
        <w:rPr>
          <w:szCs w:val="20"/>
          <w:lang w:val="en-IN"/>
        </w:rPr>
        <w:t xml:space="preserve">the </w:t>
      </w:r>
      <w:r w:rsidRPr="0084397B">
        <w:rPr>
          <w:szCs w:val="20"/>
          <w:lang w:val="en-IN"/>
        </w:rPr>
        <w:t>equation can be written as follows,</w:t>
      </w:r>
    </w:p>
    <w:p w14:paraId="18C3424A" w14:textId="0051BE4A" w:rsidR="0084397B" w:rsidRPr="0084397B" w:rsidRDefault="008E43F3" w:rsidP="00D61313">
      <w:pPr>
        <w:pStyle w:val="0JSRtext"/>
        <w:tabs>
          <w:tab w:val="left" w:pos="6840"/>
        </w:tabs>
        <w:spacing w:before="120" w:after="120" w:line="240" w:lineRule="auto"/>
        <w:ind w:firstLine="360"/>
        <w:rPr>
          <w:szCs w:val="20"/>
          <w:lang w:val="en-IN"/>
        </w:rPr>
      </w:pPr>
      <m:oMath>
        <m:r>
          <w:rPr>
            <w:rFonts w:ascii="Cambria Math" w:hAnsi="Cambria Math"/>
            <w:szCs w:val="20"/>
            <w:lang w:val="en-IN"/>
          </w:rPr>
          <m:t>-</m:t>
        </m:r>
        <m:f>
          <m:f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fPr>
          <m:num>
            <m:r>
              <w:rPr>
                <w:rFonts w:ascii="Cambria Math" w:hAnsi="Cambria Math"/>
                <w:szCs w:val="20"/>
                <w:lang w:val="en-IN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  <w:lang w:val="en-IN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IN"/>
                  </w:rPr>
                  <m:t>Nylon-6,6</m:t>
                </m:r>
              </m:e>
            </m:d>
          </m:num>
          <m:den>
            <m:r>
              <w:rPr>
                <w:rFonts w:ascii="Cambria Math" w:hAnsi="Cambria Math"/>
                <w:szCs w:val="20"/>
                <w:lang w:val="en-IN"/>
              </w:rPr>
              <m:t>dt</m:t>
            </m:r>
          </m:den>
        </m:f>
        <m:r>
          <w:rPr>
            <w:rFonts w:ascii="Cambria Math" w:hAnsi="Cambria Math"/>
            <w:szCs w:val="20"/>
            <w:lang w:val="en-IN"/>
          </w:rPr>
          <m:t>=</m:t>
        </m:r>
        <m:sSup>
          <m:sSup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sSupPr>
          <m:e>
            <m:r>
              <w:rPr>
                <w:rFonts w:ascii="Cambria Math" w:hAnsi="Cambria Math"/>
                <w:szCs w:val="20"/>
                <w:lang w:val="en-IN"/>
              </w:rPr>
              <m:t>k</m:t>
            </m:r>
          </m:e>
          <m:sup>
            <m:r>
              <w:rPr>
                <w:rFonts w:ascii="Cambria Math" w:hAnsi="Cambria Math"/>
                <w:szCs w:val="20"/>
                <w:lang w:val="en-IN"/>
              </w:rPr>
              <m:t>'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dPr>
          <m:e>
            <m:r>
              <w:rPr>
                <w:rFonts w:ascii="Cambria Math" w:hAnsi="Cambria Math"/>
                <w:szCs w:val="20"/>
                <w:lang w:val="en-IN"/>
              </w:rPr>
              <m:t>Nylon-6,6</m:t>
            </m:r>
          </m:e>
        </m:d>
      </m:oMath>
      <w:r w:rsidR="0084397B" w:rsidRPr="0084397B">
        <w:rPr>
          <w:szCs w:val="20"/>
          <w:lang w:val="en-IN"/>
        </w:rPr>
        <w:t xml:space="preserve">                                                      </w:t>
      </w:r>
      <w:r w:rsidR="00D61313">
        <w:rPr>
          <w:szCs w:val="20"/>
          <w:lang w:val="en-IN"/>
        </w:rPr>
        <w:tab/>
      </w:r>
      <w:r w:rsidR="0084397B" w:rsidRPr="0084397B">
        <w:rPr>
          <w:szCs w:val="20"/>
          <w:lang w:val="en-IN"/>
        </w:rPr>
        <w:t>(2)</w:t>
      </w:r>
    </w:p>
    <w:p w14:paraId="15D2CD0E" w14:textId="763765E7" w:rsidR="0084397B" w:rsidRPr="0084397B" w:rsidRDefault="0084397B" w:rsidP="0084397B">
      <w:pPr>
        <w:pStyle w:val="0JSRtext"/>
        <w:rPr>
          <w:szCs w:val="20"/>
          <w:lang w:val="en-IN"/>
        </w:rPr>
      </w:pPr>
      <w:r w:rsidRPr="0084397B">
        <w:rPr>
          <w:szCs w:val="20"/>
          <w:lang w:val="en-IN"/>
        </w:rPr>
        <w:t>If the initial amount of nylon-6</w:t>
      </w:r>
      <w:proofErr w:type="gramStart"/>
      <w:r w:rsidRPr="0084397B">
        <w:rPr>
          <w:szCs w:val="20"/>
          <w:lang w:val="en-IN"/>
        </w:rPr>
        <w:t>,6</w:t>
      </w:r>
      <w:proofErr w:type="gramEnd"/>
      <w:r w:rsidRPr="0084397B">
        <w:rPr>
          <w:szCs w:val="20"/>
          <w:lang w:val="en-IN"/>
        </w:rPr>
        <w:t xml:space="preserve"> is expressed as [nylon-6,6]</w:t>
      </w:r>
      <w:r w:rsidRPr="0084397B">
        <w:rPr>
          <w:szCs w:val="20"/>
          <w:vertAlign w:val="subscript"/>
          <w:lang w:val="en-IN"/>
        </w:rPr>
        <w:t xml:space="preserve">0 </w:t>
      </w:r>
      <w:r w:rsidRPr="0084397B">
        <w:rPr>
          <w:szCs w:val="20"/>
          <w:lang w:val="en-IN"/>
        </w:rPr>
        <w:t xml:space="preserve">and </w:t>
      </w:r>
      <w:r w:rsidR="00D61313">
        <w:rPr>
          <w:szCs w:val="20"/>
          <w:lang w:val="en-IN"/>
        </w:rPr>
        <w:t xml:space="preserve">the </w:t>
      </w:r>
      <w:r w:rsidRPr="0084397B">
        <w:rPr>
          <w:szCs w:val="20"/>
          <w:lang w:val="en-IN"/>
        </w:rPr>
        <w:t>amount at some time interval is expressed as [nylon-6, 6]</w:t>
      </w:r>
      <w:r w:rsidRPr="0084397B">
        <w:rPr>
          <w:szCs w:val="20"/>
          <w:vertAlign w:val="subscript"/>
          <w:lang w:val="en-IN"/>
        </w:rPr>
        <w:t>,</w:t>
      </w:r>
      <w:r w:rsidRPr="0084397B">
        <w:rPr>
          <w:szCs w:val="20"/>
          <w:lang w:val="en-IN"/>
        </w:rPr>
        <w:t xml:space="preserve"> then </w:t>
      </w:r>
      <w:r w:rsidR="00D61313">
        <w:rPr>
          <w:szCs w:val="20"/>
          <w:lang w:val="en-IN"/>
        </w:rPr>
        <w:t xml:space="preserve">the </w:t>
      </w:r>
      <w:r w:rsidRPr="0084397B">
        <w:rPr>
          <w:szCs w:val="20"/>
          <w:lang w:val="en-IN"/>
        </w:rPr>
        <w:t>integral of (</w:t>
      </w:r>
      <w:r w:rsidR="00D61313">
        <w:rPr>
          <w:szCs w:val="20"/>
          <w:lang w:val="en-IN"/>
        </w:rPr>
        <w:t>E</w:t>
      </w:r>
      <w:r w:rsidRPr="0084397B">
        <w:rPr>
          <w:szCs w:val="20"/>
          <w:lang w:val="en-IN"/>
        </w:rPr>
        <w:t>q.</w:t>
      </w:r>
      <w:r w:rsidR="00D61313">
        <w:rPr>
          <w:szCs w:val="20"/>
          <w:lang w:val="en-IN"/>
        </w:rPr>
        <w:t xml:space="preserve"> </w:t>
      </w:r>
      <w:r w:rsidRPr="0084397B">
        <w:rPr>
          <w:szCs w:val="20"/>
          <w:lang w:val="en-IN"/>
        </w:rPr>
        <w:t>2) can be written as,</w:t>
      </w:r>
    </w:p>
    <w:p w14:paraId="57D4A06D" w14:textId="64C2904B" w:rsidR="0084397B" w:rsidRPr="0084397B" w:rsidRDefault="008E43F3" w:rsidP="00D61313">
      <w:pPr>
        <w:pStyle w:val="0JSRtext"/>
        <w:tabs>
          <w:tab w:val="left" w:pos="6840"/>
        </w:tabs>
        <w:spacing w:before="120" w:after="120" w:line="240" w:lineRule="auto"/>
        <w:ind w:firstLine="360"/>
        <w:rPr>
          <w:szCs w:val="20"/>
          <w:lang w:val="en-IN"/>
        </w:rPr>
      </w:pPr>
      <m:oMath>
        <m:r>
          <w:rPr>
            <w:rFonts w:ascii="Cambria Math" w:hAnsi="Cambria Math"/>
            <w:szCs w:val="20"/>
            <w:lang w:val="en-IN"/>
          </w:rPr>
          <m:t>ln</m:t>
        </m:r>
        <m:sSub>
          <m:sSub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sSubPr>
          <m:e>
            <m:r>
              <w:rPr>
                <w:rFonts w:ascii="Cambria Math" w:hAnsi="Cambria Math"/>
                <w:szCs w:val="20"/>
                <w:lang w:val="en-IN"/>
              </w:rPr>
              <m:t>[Nylon-6,6]</m:t>
            </m:r>
          </m:e>
          <m:sub>
            <m:r>
              <w:rPr>
                <w:rFonts w:ascii="Cambria Math" w:hAnsi="Cambria Math"/>
                <w:szCs w:val="20"/>
                <w:lang w:val="en-IN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sSubPr>
          <m:e>
            <m:r>
              <w:rPr>
                <w:rFonts w:ascii="Cambria Math" w:hAnsi="Cambria Math"/>
                <w:szCs w:val="20"/>
                <w:lang w:val="en-IN"/>
              </w:rPr>
              <m:t>[Nylon-6,6]</m:t>
            </m:r>
          </m:e>
          <m:sub>
            <m:r>
              <w:rPr>
                <w:rFonts w:ascii="Cambria Math" w:hAnsi="Cambria Math"/>
                <w:szCs w:val="20"/>
                <w:lang w:val="en-IN"/>
              </w:rPr>
              <m:t>i</m:t>
            </m:r>
          </m:sub>
        </m:sSub>
        <m:r>
          <w:rPr>
            <w:rFonts w:ascii="Cambria Math" w:hAnsi="Cambria Math"/>
            <w:szCs w:val="20"/>
            <w:lang w:val="en-IN"/>
          </w:rPr>
          <m:t>=k't</m:t>
        </m:r>
      </m:oMath>
      <w:r w:rsidR="0084397B" w:rsidRPr="0084397B">
        <w:rPr>
          <w:szCs w:val="20"/>
          <w:lang w:val="en-IN"/>
        </w:rPr>
        <w:t xml:space="preserve">                                           </w:t>
      </w:r>
      <w:r w:rsidR="00D61313">
        <w:rPr>
          <w:szCs w:val="20"/>
          <w:lang w:val="en-IN"/>
        </w:rPr>
        <w:tab/>
      </w:r>
      <w:r w:rsidR="0084397B" w:rsidRPr="0084397B">
        <w:rPr>
          <w:szCs w:val="20"/>
          <w:lang w:val="en-IN"/>
        </w:rPr>
        <w:t>(3)</w:t>
      </w:r>
    </w:p>
    <w:p w14:paraId="131B48EC" w14:textId="464D369E" w:rsidR="0084397B" w:rsidRPr="0084397B" w:rsidRDefault="0084397B" w:rsidP="0084397B">
      <w:pPr>
        <w:pStyle w:val="0JSRtext"/>
        <w:rPr>
          <w:szCs w:val="20"/>
          <w:lang w:val="en-IN"/>
        </w:rPr>
      </w:pPr>
      <w:r w:rsidRPr="0084397B">
        <w:rPr>
          <w:szCs w:val="20"/>
          <w:lang w:val="en-IN"/>
        </w:rPr>
        <w:t>Nylon-6</w:t>
      </w:r>
      <w:proofErr w:type="gramStart"/>
      <w:r w:rsidRPr="0084397B">
        <w:rPr>
          <w:szCs w:val="20"/>
          <w:lang w:val="en-IN"/>
        </w:rPr>
        <w:t>,6</w:t>
      </w:r>
      <w:proofErr w:type="gramEnd"/>
      <w:r w:rsidRPr="0084397B">
        <w:rPr>
          <w:szCs w:val="20"/>
          <w:lang w:val="en-IN"/>
        </w:rPr>
        <w:t xml:space="preserve"> is in </w:t>
      </w:r>
      <w:r w:rsidR="00862A45">
        <w:rPr>
          <w:szCs w:val="20"/>
          <w:lang w:val="en-IN"/>
        </w:rPr>
        <w:t xml:space="preserve">a </w:t>
      </w:r>
      <w:r w:rsidRPr="0084397B">
        <w:rPr>
          <w:szCs w:val="20"/>
          <w:lang w:val="en-IN"/>
        </w:rPr>
        <w:t>solid state</w:t>
      </w:r>
      <w:r w:rsidR="00862A45">
        <w:rPr>
          <w:szCs w:val="20"/>
          <w:lang w:val="en-IN"/>
        </w:rPr>
        <w:t>;</w:t>
      </w:r>
      <w:r w:rsidRPr="0084397B">
        <w:rPr>
          <w:szCs w:val="20"/>
          <w:lang w:val="en-IN"/>
        </w:rPr>
        <w:t xml:space="preserve"> thus</w:t>
      </w:r>
      <w:r w:rsidR="00862A45">
        <w:rPr>
          <w:szCs w:val="20"/>
          <w:lang w:val="en-IN"/>
        </w:rPr>
        <w:t>,</w:t>
      </w:r>
      <w:r w:rsidRPr="0084397B">
        <w:rPr>
          <w:szCs w:val="20"/>
          <w:lang w:val="en-IN"/>
        </w:rPr>
        <w:t xml:space="preserve"> its amount can be expressed in terms of weight. Therefore, </w:t>
      </w:r>
      <w:r w:rsidR="00862A45">
        <w:rPr>
          <w:szCs w:val="20"/>
          <w:lang w:val="en-IN"/>
        </w:rPr>
        <w:t>E</w:t>
      </w:r>
      <w:r w:rsidRPr="0084397B">
        <w:rPr>
          <w:szCs w:val="20"/>
          <w:lang w:val="en-IN"/>
        </w:rPr>
        <w:t xml:space="preserve">q.3 can be written as:        </w:t>
      </w:r>
    </w:p>
    <w:p w14:paraId="18C9389D" w14:textId="3E0D7CD2" w:rsidR="0084397B" w:rsidRPr="0084397B" w:rsidRDefault="00EF2551" w:rsidP="00862A45">
      <w:pPr>
        <w:pStyle w:val="0JSRtext"/>
        <w:tabs>
          <w:tab w:val="left" w:pos="6840"/>
        </w:tabs>
        <w:spacing w:before="120" w:after="120" w:line="240" w:lineRule="auto"/>
        <w:ind w:firstLine="360"/>
        <w:rPr>
          <w:szCs w:val="20"/>
          <w:lang w:val="en-IN"/>
        </w:rPr>
      </w:pPr>
      <m:oMath>
        <m:func>
          <m:func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0"/>
                <w:lang w:val="en-IN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Cs w:val="20"/>
                    <w:lang w:val="en-IN"/>
                  </w:rPr>
                </m:ctrlPr>
              </m:fPr>
              <m:num>
                <m:r>
                  <w:rPr>
                    <w:rFonts w:ascii="Cambria Math" w:hAnsi="Cambria Math"/>
                    <w:szCs w:val="20"/>
                    <w:lang w:val="en-IN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Cs w:val="20"/>
                    <w:lang w:val="en-IN"/>
                  </w:rPr>
                  <m:t>a-x</m:t>
                </m:r>
              </m:den>
            </m:f>
            <m:r>
              <w:rPr>
                <w:rFonts w:ascii="Cambria Math" w:hAnsi="Cambria Math"/>
                <w:szCs w:val="20"/>
                <w:lang w:val="en-IN"/>
              </w:rPr>
              <m:t>=k't</m:t>
            </m:r>
          </m:e>
        </m:func>
      </m:oMath>
      <w:r w:rsidR="0084397B" w:rsidRPr="0084397B">
        <w:rPr>
          <w:szCs w:val="20"/>
          <w:lang w:val="en-IN"/>
        </w:rPr>
        <w:t xml:space="preserve">                                                                     </w:t>
      </w:r>
      <w:r w:rsidR="00862A45">
        <w:rPr>
          <w:szCs w:val="20"/>
          <w:lang w:val="en-IN"/>
        </w:rPr>
        <w:tab/>
      </w:r>
      <w:r w:rsidR="0084397B" w:rsidRPr="0084397B">
        <w:rPr>
          <w:szCs w:val="20"/>
          <w:lang w:val="en-IN"/>
        </w:rPr>
        <w:t>(4)</w:t>
      </w:r>
    </w:p>
    <w:p w14:paraId="6D992A07" w14:textId="435CB23E" w:rsidR="0084397B" w:rsidRDefault="009B30AE" w:rsidP="0084397B">
      <w:pPr>
        <w:pStyle w:val="0JSRtext"/>
        <w:rPr>
          <w:szCs w:val="20"/>
          <w:lang w:val="en-IN"/>
        </w:rPr>
      </w:pPr>
      <w:r>
        <w:rPr>
          <w:szCs w:val="20"/>
          <w:lang w:val="en-IN"/>
        </w:rPr>
        <w:t>W</w:t>
      </w:r>
      <w:r w:rsidR="0084397B" w:rsidRPr="007E5E0E">
        <w:rPr>
          <w:szCs w:val="20"/>
          <w:lang w:val="en-IN"/>
        </w:rPr>
        <w:t xml:space="preserve">here </w:t>
      </w:r>
      <w:proofErr w:type="gramStart"/>
      <w:r w:rsidR="0084397B" w:rsidRPr="007E5E0E">
        <w:rPr>
          <w:szCs w:val="20"/>
          <w:lang w:val="en-IN"/>
        </w:rPr>
        <w:t>a and</w:t>
      </w:r>
      <w:proofErr w:type="gramEnd"/>
      <w:r w:rsidR="0084397B" w:rsidRPr="007E5E0E">
        <w:rPr>
          <w:szCs w:val="20"/>
          <w:lang w:val="en-IN"/>
        </w:rPr>
        <w:t xml:space="preserve"> (a-x) are initial weight and weight at some time interval, respectively </w:t>
      </w:r>
      <w:r w:rsidR="0084397B" w:rsidRPr="007E5E0E">
        <w:rPr>
          <w:b/>
          <w:bCs/>
          <w:szCs w:val="20"/>
          <w:lang w:val="en-IN"/>
        </w:rPr>
        <w:t>(</w:t>
      </w:r>
      <w:r w:rsidR="0084397B" w:rsidRPr="009B30AE">
        <w:rPr>
          <w:szCs w:val="20"/>
          <w:lang w:val="en-IN"/>
        </w:rPr>
        <w:t>15</w:t>
      </w:r>
      <w:r w:rsidR="0084397B" w:rsidRPr="007E5E0E">
        <w:rPr>
          <w:b/>
          <w:bCs/>
          <w:szCs w:val="20"/>
          <w:lang w:val="en-IN"/>
        </w:rPr>
        <w:t>)</w:t>
      </w:r>
      <w:r w:rsidR="0084397B" w:rsidRPr="007E5E0E">
        <w:rPr>
          <w:szCs w:val="20"/>
          <w:lang w:val="en-IN"/>
        </w:rPr>
        <w:t>. Fig</w:t>
      </w:r>
      <w:r>
        <w:rPr>
          <w:szCs w:val="20"/>
          <w:lang w:val="en-IN"/>
        </w:rPr>
        <w:t>.</w:t>
      </w:r>
      <w:r w:rsidR="0084397B" w:rsidRPr="007E5E0E">
        <w:rPr>
          <w:szCs w:val="20"/>
          <w:lang w:val="en-IN"/>
        </w:rPr>
        <w:t xml:space="preserve"> 1 sho</w:t>
      </w:r>
      <w:r w:rsidR="00755170">
        <w:rPr>
          <w:szCs w:val="20"/>
          <w:lang w:val="en-IN"/>
        </w:rPr>
        <w:t>ws the relation between log (a</w:t>
      </w:r>
      <w:proofErr w:type="gramStart"/>
      <w:r w:rsidR="00755170">
        <w:rPr>
          <w:szCs w:val="20"/>
          <w:lang w:val="en-IN"/>
        </w:rPr>
        <w:t>/</w:t>
      </w:r>
      <w:r w:rsidR="0084397B" w:rsidRPr="007E5E0E">
        <w:rPr>
          <w:szCs w:val="20"/>
          <w:lang w:val="en-IN"/>
        </w:rPr>
        <w:t>(</w:t>
      </w:r>
      <w:proofErr w:type="gramEnd"/>
      <w:r w:rsidR="0084397B" w:rsidRPr="007E5E0E">
        <w:rPr>
          <w:szCs w:val="20"/>
          <w:lang w:val="en-IN"/>
        </w:rPr>
        <w:t>a-x)) and reaction time. The slope of the plot gives the reaction rate constant of hydrolysis.</w:t>
      </w:r>
    </w:p>
    <w:p w14:paraId="0C6977DB" w14:textId="77777777" w:rsidR="009B30AE" w:rsidRPr="00A03AAD" w:rsidRDefault="009B30AE" w:rsidP="009B30AE">
      <w:pPr>
        <w:pStyle w:val="0JSRtext"/>
        <w:spacing w:line="240" w:lineRule="auto"/>
        <w:rPr>
          <w:szCs w:val="20"/>
          <w:lang w:val="en-IN"/>
        </w:rPr>
      </w:pPr>
    </w:p>
    <w:p w14:paraId="3CFEB3A5" w14:textId="2796AF80" w:rsidR="002C0A60" w:rsidRPr="009B30AE" w:rsidRDefault="002C0A60" w:rsidP="00CD75C7">
      <w:pPr>
        <w:pStyle w:val="0JSRtext"/>
        <w:spacing w:line="240" w:lineRule="auto"/>
        <w:rPr>
          <w:sz w:val="18"/>
          <w:szCs w:val="18"/>
          <w:lang w:val="en-IN"/>
        </w:rPr>
      </w:pPr>
      <w:proofErr w:type="gramStart"/>
      <w:r w:rsidRPr="009B30AE">
        <w:rPr>
          <w:sz w:val="18"/>
          <w:szCs w:val="18"/>
          <w:lang w:val="en-IN"/>
        </w:rPr>
        <w:t>Table</w:t>
      </w:r>
      <w:r w:rsidR="009B30AE" w:rsidRPr="009B30AE">
        <w:rPr>
          <w:sz w:val="18"/>
          <w:szCs w:val="18"/>
          <w:lang w:val="en-IN"/>
        </w:rPr>
        <w:t xml:space="preserve"> </w:t>
      </w:r>
      <w:r w:rsidRPr="009B30AE">
        <w:rPr>
          <w:sz w:val="18"/>
          <w:szCs w:val="18"/>
          <w:lang w:val="en-IN"/>
        </w:rPr>
        <w:t>3</w:t>
      </w:r>
      <w:r w:rsidR="009B30AE" w:rsidRPr="009B30AE">
        <w:rPr>
          <w:sz w:val="18"/>
          <w:szCs w:val="18"/>
          <w:lang w:val="en-IN"/>
        </w:rPr>
        <w:t>.</w:t>
      </w:r>
      <w:proofErr w:type="gramEnd"/>
      <w:r w:rsidRPr="009B30AE">
        <w:rPr>
          <w:sz w:val="18"/>
          <w:szCs w:val="18"/>
          <w:lang w:val="en-IN"/>
        </w:rPr>
        <w:t xml:space="preserve"> Order of </w:t>
      </w:r>
      <w:proofErr w:type="spellStart"/>
      <w:r w:rsidRPr="009B30AE">
        <w:rPr>
          <w:sz w:val="18"/>
          <w:szCs w:val="18"/>
          <w:lang w:val="en-IN"/>
        </w:rPr>
        <w:t>depolymerization</w:t>
      </w:r>
      <w:proofErr w:type="spellEnd"/>
      <w:r w:rsidRPr="009B30AE">
        <w:rPr>
          <w:sz w:val="18"/>
          <w:szCs w:val="18"/>
          <w:lang w:val="en-IN"/>
        </w:rPr>
        <w:t xml:space="preserve"> of Nylon-6</w:t>
      </w:r>
      <w:proofErr w:type="gramStart"/>
      <w:r w:rsidRPr="009B30AE">
        <w:rPr>
          <w:sz w:val="18"/>
          <w:szCs w:val="18"/>
          <w:lang w:val="en-IN"/>
        </w:rPr>
        <w:t>,6</w:t>
      </w:r>
      <w:proofErr w:type="gramEnd"/>
      <w:r w:rsidRPr="009B30AE">
        <w:rPr>
          <w:sz w:val="18"/>
          <w:szCs w:val="18"/>
          <w:lang w:val="en-IN"/>
        </w:rPr>
        <w:t xml:space="preserve"> waste</w:t>
      </w:r>
      <w:r w:rsidR="009B30AE" w:rsidRPr="009B30AE">
        <w:rPr>
          <w:sz w:val="18"/>
          <w:szCs w:val="18"/>
          <w:lang w:val="en-IN"/>
        </w:rPr>
        <w:t>.</w:t>
      </w:r>
    </w:p>
    <w:p w14:paraId="1B5B36B2" w14:textId="77777777" w:rsidR="009B30AE" w:rsidRPr="00CD75C7" w:rsidRDefault="009B30AE" w:rsidP="00CD75C7">
      <w:pPr>
        <w:pStyle w:val="0JSRtext"/>
        <w:spacing w:line="240" w:lineRule="auto"/>
        <w:rPr>
          <w:sz w:val="8"/>
          <w:szCs w:val="20"/>
          <w:lang w:val="en-I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080"/>
        <w:gridCol w:w="1260"/>
        <w:gridCol w:w="1260"/>
        <w:gridCol w:w="1042"/>
      </w:tblGrid>
      <w:tr w:rsidR="008E43F3" w:rsidRPr="009B30AE" w14:paraId="0C471E04" w14:textId="77777777" w:rsidTr="00F20FE0">
        <w:trPr>
          <w:trHeight w:val="50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E8547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Time (min)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BC173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a-x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90549" w14:textId="12EEC28D" w:rsidR="002C0A60" w:rsidRPr="00F20FE0" w:rsidRDefault="009B30AE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L</w:t>
            </w:r>
            <w:r w:rsidR="002C0A60" w:rsidRPr="00F20FE0">
              <w:rPr>
                <w:sz w:val="18"/>
                <w:szCs w:val="18"/>
                <w:lang w:val="en-IN"/>
              </w:rPr>
              <w:t>og</w:t>
            </w:r>
            <w:r w:rsidRPr="00F20FE0">
              <w:rPr>
                <w:sz w:val="18"/>
                <w:szCs w:val="18"/>
                <w:lang w:val="en-IN"/>
              </w:rPr>
              <w:t xml:space="preserve"> </w:t>
            </w:r>
            <w:r w:rsidR="002C0A60" w:rsidRPr="00F20FE0">
              <w:rPr>
                <w:sz w:val="18"/>
                <w:szCs w:val="18"/>
                <w:lang w:val="en-IN"/>
              </w:rPr>
              <w:t>(a-x)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C9750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(a/a-x)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5B114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log (a/a-x)</w:t>
            </w:r>
          </w:p>
        </w:tc>
      </w:tr>
      <w:tr w:rsidR="008E43F3" w:rsidRPr="009B30AE" w14:paraId="11048013" w14:textId="77777777" w:rsidTr="00F20FE0">
        <w:trPr>
          <w:trHeight w:val="50"/>
        </w:trPr>
        <w:tc>
          <w:tcPr>
            <w:tcW w:w="1165" w:type="dxa"/>
            <w:tcBorders>
              <w:top w:val="single" w:sz="4" w:space="0" w:color="auto"/>
            </w:tcBorders>
            <w:shd w:val="clear" w:color="auto" w:fill="auto"/>
          </w:tcPr>
          <w:p w14:paraId="1F573973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043BAE1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1653C3A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0.4771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3C46BE3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316BD62E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</w:t>
            </w:r>
          </w:p>
        </w:tc>
      </w:tr>
      <w:tr w:rsidR="008E43F3" w:rsidRPr="009B30AE" w14:paraId="12CC732B" w14:textId="77777777" w:rsidTr="00F20FE0">
        <w:trPr>
          <w:trHeight w:val="50"/>
        </w:trPr>
        <w:tc>
          <w:tcPr>
            <w:tcW w:w="1165" w:type="dxa"/>
            <w:shd w:val="clear" w:color="auto" w:fill="auto"/>
          </w:tcPr>
          <w:p w14:paraId="74B218D0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14:paraId="6F6EE171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1.0548</w:t>
            </w:r>
          </w:p>
        </w:tc>
        <w:tc>
          <w:tcPr>
            <w:tcW w:w="1260" w:type="dxa"/>
            <w:shd w:val="clear" w:color="auto" w:fill="auto"/>
          </w:tcPr>
          <w:p w14:paraId="0BCB8BE3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0.0231</w:t>
            </w:r>
          </w:p>
        </w:tc>
        <w:tc>
          <w:tcPr>
            <w:tcW w:w="1260" w:type="dxa"/>
            <w:shd w:val="clear" w:color="auto" w:fill="auto"/>
          </w:tcPr>
          <w:p w14:paraId="1AC2433B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2.8440</w:t>
            </w:r>
          </w:p>
        </w:tc>
        <w:tc>
          <w:tcPr>
            <w:tcW w:w="1042" w:type="dxa"/>
            <w:shd w:val="clear" w:color="auto" w:fill="auto"/>
          </w:tcPr>
          <w:p w14:paraId="2999F804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0.4539</w:t>
            </w:r>
          </w:p>
        </w:tc>
      </w:tr>
      <w:tr w:rsidR="008E43F3" w:rsidRPr="009B30AE" w14:paraId="04D6E0D7" w14:textId="77777777" w:rsidTr="00F20FE0">
        <w:trPr>
          <w:trHeight w:val="50"/>
        </w:trPr>
        <w:tc>
          <w:tcPr>
            <w:tcW w:w="1165" w:type="dxa"/>
            <w:shd w:val="clear" w:color="auto" w:fill="auto"/>
          </w:tcPr>
          <w:p w14:paraId="486AF790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14:paraId="4AA818F7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1.0706</w:t>
            </w:r>
          </w:p>
        </w:tc>
        <w:tc>
          <w:tcPr>
            <w:tcW w:w="1260" w:type="dxa"/>
            <w:shd w:val="clear" w:color="auto" w:fill="auto"/>
          </w:tcPr>
          <w:p w14:paraId="2DD2AAC7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0.0296</w:t>
            </w:r>
          </w:p>
        </w:tc>
        <w:tc>
          <w:tcPr>
            <w:tcW w:w="1260" w:type="dxa"/>
            <w:shd w:val="clear" w:color="auto" w:fill="auto"/>
          </w:tcPr>
          <w:p w14:paraId="05EE4F1E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2.8021</w:t>
            </w:r>
          </w:p>
        </w:tc>
        <w:tc>
          <w:tcPr>
            <w:tcW w:w="1042" w:type="dxa"/>
            <w:shd w:val="clear" w:color="auto" w:fill="auto"/>
          </w:tcPr>
          <w:p w14:paraId="225DD591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0.4474</w:t>
            </w:r>
          </w:p>
        </w:tc>
      </w:tr>
      <w:tr w:rsidR="008E43F3" w:rsidRPr="009B30AE" w14:paraId="57811781" w14:textId="77777777" w:rsidTr="00F20FE0">
        <w:trPr>
          <w:trHeight w:val="50"/>
        </w:trPr>
        <w:tc>
          <w:tcPr>
            <w:tcW w:w="1165" w:type="dxa"/>
            <w:shd w:val="clear" w:color="auto" w:fill="auto"/>
          </w:tcPr>
          <w:p w14:paraId="427C3E52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180</w:t>
            </w:r>
          </w:p>
        </w:tc>
        <w:tc>
          <w:tcPr>
            <w:tcW w:w="1080" w:type="dxa"/>
            <w:shd w:val="clear" w:color="auto" w:fill="auto"/>
          </w:tcPr>
          <w:p w14:paraId="336F9BB1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0.3857</w:t>
            </w:r>
          </w:p>
        </w:tc>
        <w:tc>
          <w:tcPr>
            <w:tcW w:w="1260" w:type="dxa"/>
            <w:shd w:val="clear" w:color="auto" w:fill="auto"/>
          </w:tcPr>
          <w:p w14:paraId="5BB4AF37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-0.4137</w:t>
            </w:r>
          </w:p>
        </w:tc>
        <w:tc>
          <w:tcPr>
            <w:tcW w:w="1260" w:type="dxa"/>
            <w:shd w:val="clear" w:color="auto" w:fill="auto"/>
          </w:tcPr>
          <w:p w14:paraId="3DB2A99F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7.7776</w:t>
            </w:r>
          </w:p>
        </w:tc>
        <w:tc>
          <w:tcPr>
            <w:tcW w:w="1042" w:type="dxa"/>
            <w:shd w:val="clear" w:color="auto" w:fill="auto"/>
          </w:tcPr>
          <w:p w14:paraId="0A220E09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0.8908</w:t>
            </w:r>
          </w:p>
        </w:tc>
      </w:tr>
      <w:tr w:rsidR="008E43F3" w:rsidRPr="009B30AE" w14:paraId="2349D983" w14:textId="77777777" w:rsidTr="00F20FE0">
        <w:trPr>
          <w:trHeight w:val="50"/>
        </w:trPr>
        <w:tc>
          <w:tcPr>
            <w:tcW w:w="1165" w:type="dxa"/>
            <w:shd w:val="clear" w:color="auto" w:fill="auto"/>
          </w:tcPr>
          <w:p w14:paraId="0E6F9E76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210</w:t>
            </w:r>
          </w:p>
        </w:tc>
        <w:tc>
          <w:tcPr>
            <w:tcW w:w="1080" w:type="dxa"/>
            <w:shd w:val="clear" w:color="auto" w:fill="auto"/>
          </w:tcPr>
          <w:p w14:paraId="6B1ECC3D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0.7657</w:t>
            </w:r>
          </w:p>
        </w:tc>
        <w:tc>
          <w:tcPr>
            <w:tcW w:w="1260" w:type="dxa"/>
            <w:shd w:val="clear" w:color="auto" w:fill="auto"/>
          </w:tcPr>
          <w:p w14:paraId="178E22EB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-0.1159</w:t>
            </w:r>
          </w:p>
        </w:tc>
        <w:tc>
          <w:tcPr>
            <w:tcW w:w="1260" w:type="dxa"/>
            <w:shd w:val="clear" w:color="auto" w:fill="auto"/>
          </w:tcPr>
          <w:p w14:paraId="42DE546F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3.9178</w:t>
            </w:r>
          </w:p>
        </w:tc>
        <w:tc>
          <w:tcPr>
            <w:tcW w:w="1042" w:type="dxa"/>
            <w:shd w:val="clear" w:color="auto" w:fill="auto"/>
          </w:tcPr>
          <w:p w14:paraId="6659EF9A" w14:textId="77777777" w:rsidR="002C0A60" w:rsidRPr="00F20FE0" w:rsidRDefault="002C0A60" w:rsidP="00F20FE0">
            <w:pPr>
              <w:pStyle w:val="0JSRtext"/>
              <w:spacing w:line="240" w:lineRule="auto"/>
              <w:rPr>
                <w:sz w:val="18"/>
                <w:szCs w:val="18"/>
                <w:lang w:val="en-IN"/>
              </w:rPr>
            </w:pPr>
            <w:r w:rsidRPr="00F20FE0">
              <w:rPr>
                <w:sz w:val="18"/>
                <w:szCs w:val="18"/>
                <w:lang w:val="en-IN"/>
              </w:rPr>
              <w:t>0.5930</w:t>
            </w:r>
          </w:p>
        </w:tc>
      </w:tr>
    </w:tbl>
    <w:p w14:paraId="632A4603" w14:textId="77777777" w:rsidR="002C0A60" w:rsidRPr="002C0A60" w:rsidRDefault="002C0A60" w:rsidP="002C0A60">
      <w:pPr>
        <w:pStyle w:val="0JSRtext"/>
        <w:rPr>
          <w:szCs w:val="20"/>
          <w:lang w:val="en-IN"/>
        </w:rPr>
      </w:pPr>
    </w:p>
    <w:p w14:paraId="67CCCF9B" w14:textId="451B031C" w:rsidR="002C0A60" w:rsidRPr="002C0A60" w:rsidRDefault="002C0A60" w:rsidP="002C0A60">
      <w:pPr>
        <w:pStyle w:val="0JSRtext"/>
        <w:rPr>
          <w:szCs w:val="20"/>
          <w:lang w:val="en-IN"/>
        </w:rPr>
      </w:pPr>
      <w:r w:rsidRPr="002C0A60">
        <w:rPr>
          <w:szCs w:val="20"/>
          <w:lang w:val="en-IN"/>
        </w:rPr>
        <w:t>When the graph was plotted between log (</w:t>
      </w:r>
      <w:r w:rsidRPr="002C0A60">
        <w:rPr>
          <w:rFonts w:ascii="Cambria Math" w:hAnsi="Cambria Math" w:cs="Cambria Math"/>
          <w:szCs w:val="20"/>
          <w:lang w:val="en-IN"/>
        </w:rPr>
        <w:t>𝑎</w:t>
      </w:r>
      <w:r w:rsidRPr="002C0A60">
        <w:rPr>
          <w:szCs w:val="20"/>
          <w:lang w:val="en-IN"/>
        </w:rPr>
        <w:t xml:space="preserve"> − </w:t>
      </w:r>
      <w:r w:rsidRPr="002C0A60">
        <w:rPr>
          <w:rFonts w:ascii="Cambria Math" w:hAnsi="Cambria Math" w:cs="Cambria Math"/>
          <w:szCs w:val="20"/>
          <w:lang w:val="en-IN"/>
        </w:rPr>
        <w:t>𝑥</w:t>
      </w:r>
      <w:r w:rsidRPr="002C0A60">
        <w:rPr>
          <w:szCs w:val="20"/>
          <w:lang w:val="en-IN"/>
        </w:rPr>
        <w:t>) and time (min)</w:t>
      </w:r>
      <w:r w:rsidR="009C3834">
        <w:rPr>
          <w:szCs w:val="20"/>
          <w:lang w:val="en-IN"/>
        </w:rPr>
        <w:t>,</w:t>
      </w:r>
      <w:r w:rsidRPr="002C0A60">
        <w:rPr>
          <w:szCs w:val="20"/>
          <w:lang w:val="en-IN"/>
        </w:rPr>
        <w:t xml:space="preserve"> a straight line of </w:t>
      </w:r>
      <w:r w:rsidR="00847065">
        <w:rPr>
          <w:szCs w:val="20"/>
          <w:lang w:val="en-IN"/>
        </w:rPr>
        <w:t xml:space="preserve">the </w:t>
      </w:r>
      <w:r w:rsidRPr="002C0A60">
        <w:rPr>
          <w:szCs w:val="20"/>
          <w:lang w:val="en-IN"/>
        </w:rPr>
        <w:t xml:space="preserve">negative slope </w:t>
      </w:r>
      <w:r w:rsidR="00645946">
        <w:rPr>
          <w:szCs w:val="20"/>
          <w:lang w:val="en-IN"/>
        </w:rPr>
        <w:t>wa</w:t>
      </w:r>
      <w:r w:rsidRPr="002C0A60">
        <w:rPr>
          <w:szCs w:val="20"/>
          <w:lang w:val="en-IN"/>
        </w:rPr>
        <w:t>s obtained</w:t>
      </w:r>
      <w:r w:rsidR="009C3834">
        <w:rPr>
          <w:szCs w:val="20"/>
          <w:lang w:val="en-IN"/>
        </w:rPr>
        <w:t>,</w:t>
      </w:r>
      <w:r w:rsidRPr="002C0A60">
        <w:rPr>
          <w:szCs w:val="20"/>
          <w:lang w:val="en-IN"/>
        </w:rPr>
        <w:t xml:space="preserve"> which proves that it is </w:t>
      </w:r>
      <w:r w:rsidR="009C3834">
        <w:rPr>
          <w:szCs w:val="20"/>
          <w:lang w:val="en-IN"/>
        </w:rPr>
        <w:t xml:space="preserve">a </w:t>
      </w:r>
      <w:r w:rsidRPr="002C0A60">
        <w:rPr>
          <w:szCs w:val="20"/>
          <w:lang w:val="en-IN"/>
        </w:rPr>
        <w:t>first</w:t>
      </w:r>
      <w:r w:rsidR="009C3834">
        <w:rPr>
          <w:szCs w:val="20"/>
          <w:lang w:val="en-IN"/>
        </w:rPr>
        <w:t>-</w:t>
      </w:r>
      <w:r w:rsidRPr="002C0A60">
        <w:rPr>
          <w:szCs w:val="20"/>
          <w:lang w:val="en-IN"/>
        </w:rPr>
        <w:t>order reaction in nature (Table 3 and Fig</w:t>
      </w:r>
      <w:r w:rsidR="009C3834">
        <w:rPr>
          <w:szCs w:val="20"/>
          <w:lang w:val="en-IN"/>
        </w:rPr>
        <w:t xml:space="preserve">. </w:t>
      </w:r>
      <w:r w:rsidRPr="002C0A60">
        <w:rPr>
          <w:szCs w:val="20"/>
          <w:lang w:val="en-IN"/>
        </w:rPr>
        <w:t>1). Hence the rate equation for the first-order reaction is,</w:t>
      </w:r>
    </w:p>
    <w:p w14:paraId="37456A71" w14:textId="5E58E51F" w:rsidR="002C0A60" w:rsidRPr="002C0A60" w:rsidRDefault="002C0A60" w:rsidP="002C0A60">
      <w:pPr>
        <w:pStyle w:val="0JSRtext"/>
        <w:rPr>
          <w:szCs w:val="20"/>
          <w:lang w:val="en-IN"/>
        </w:rPr>
      </w:pPr>
      <w:r w:rsidRPr="002C0A60">
        <w:rPr>
          <w:rFonts w:ascii="Cambria Math" w:hAnsi="Cambria Math" w:cs="Cambria Math"/>
          <w:szCs w:val="20"/>
          <w:lang w:val="en-IN"/>
        </w:rPr>
        <w:t>𝐾</w:t>
      </w:r>
      <w:r w:rsidRPr="002C0A60">
        <w:rPr>
          <w:szCs w:val="20"/>
          <w:lang w:val="en-IN"/>
        </w:rPr>
        <w:t xml:space="preserve"> = (2.303/</w:t>
      </w:r>
      <w:r w:rsidRPr="002C0A60">
        <w:rPr>
          <w:rFonts w:ascii="Cambria Math" w:hAnsi="Cambria Math" w:cs="Cambria Math"/>
          <w:szCs w:val="20"/>
          <w:lang w:val="en-IN"/>
        </w:rPr>
        <w:t>𝑡</w:t>
      </w:r>
      <w:r w:rsidRPr="002C0A60">
        <w:rPr>
          <w:szCs w:val="20"/>
          <w:lang w:val="en-IN"/>
        </w:rPr>
        <w:t>) log (</w:t>
      </w:r>
      <w:r w:rsidRPr="002C0A60">
        <w:rPr>
          <w:rFonts w:ascii="Cambria Math" w:hAnsi="Cambria Math" w:cs="Cambria Math"/>
          <w:szCs w:val="20"/>
          <w:lang w:val="en-IN"/>
        </w:rPr>
        <w:t>𝑎</w:t>
      </w:r>
      <w:r w:rsidRPr="002C0A60">
        <w:rPr>
          <w:szCs w:val="20"/>
          <w:lang w:val="en-IN"/>
        </w:rPr>
        <w:t xml:space="preserve"> / (</w:t>
      </w:r>
      <w:r w:rsidRPr="002C0A60">
        <w:rPr>
          <w:rFonts w:ascii="Cambria Math" w:hAnsi="Cambria Math" w:cs="Cambria Math"/>
          <w:szCs w:val="20"/>
          <w:lang w:val="en-IN"/>
        </w:rPr>
        <w:t>𝑎</w:t>
      </w:r>
      <w:r w:rsidRPr="002C0A60">
        <w:rPr>
          <w:szCs w:val="20"/>
          <w:lang w:val="en-IN"/>
        </w:rPr>
        <w:t xml:space="preserve"> − </w:t>
      </w:r>
      <w:r w:rsidRPr="002C0A60">
        <w:rPr>
          <w:rFonts w:ascii="Cambria Math" w:hAnsi="Cambria Math" w:cs="Cambria Math"/>
          <w:szCs w:val="20"/>
          <w:lang w:val="en-IN"/>
        </w:rPr>
        <w:t>𝑥</w:t>
      </w:r>
      <w:r w:rsidRPr="002C0A60">
        <w:rPr>
          <w:szCs w:val="20"/>
          <w:lang w:val="en-IN"/>
        </w:rPr>
        <w:t xml:space="preserve">)); if this equation is rearranged as </w:t>
      </w:r>
    </w:p>
    <w:p w14:paraId="7D113190" w14:textId="52FA9DA1" w:rsidR="002C0A60" w:rsidRPr="002C0A60" w:rsidRDefault="00EF2551" w:rsidP="00645946">
      <w:pPr>
        <w:pStyle w:val="0JSRtext"/>
        <w:tabs>
          <w:tab w:val="left" w:pos="6840"/>
        </w:tabs>
        <w:spacing w:before="120" w:after="120" w:line="240" w:lineRule="auto"/>
        <w:rPr>
          <w:szCs w:val="20"/>
          <w:lang w:val="en-IN"/>
        </w:rPr>
      </w:pPr>
      <m:oMath>
        <m:func>
          <m:funcPr>
            <m:ctrlPr>
              <w:rPr>
                <w:rFonts w:ascii="Cambria Math" w:hAnsi="Cambria Math"/>
                <w:szCs w:val="20"/>
                <w:lang w:val="en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0"/>
                <w:lang w:val="en-IN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0"/>
                    <w:lang w:val="en-IN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en-IN"/>
                  </w:rPr>
                  <m:t>a-x</m:t>
                </m:r>
              </m:e>
            </m:d>
          </m:e>
        </m:func>
        <m:r>
          <w:rPr>
            <w:rFonts w:ascii="Cambria Math" w:hAnsi="Cambria Math"/>
            <w:szCs w:val="20"/>
            <w:lang w:val="en-IN"/>
          </w:rPr>
          <m:t>=-</m:t>
        </m:r>
        <m:f>
          <m:f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fPr>
          <m:num>
            <m:r>
              <w:rPr>
                <w:rFonts w:ascii="Cambria Math" w:hAnsi="Cambria Math"/>
                <w:szCs w:val="20"/>
                <w:lang w:val="en-IN"/>
              </w:rPr>
              <m:t>kt</m:t>
            </m:r>
          </m:num>
          <m:den>
            <m:r>
              <w:rPr>
                <w:rFonts w:ascii="Cambria Math" w:hAnsi="Cambria Math"/>
                <w:szCs w:val="20"/>
                <w:lang w:val="en-IN"/>
              </w:rPr>
              <m:t>2.303</m:t>
            </m:r>
          </m:den>
        </m:f>
        <m:r>
          <w:rPr>
            <w:rFonts w:ascii="Cambria Math" w:hAnsi="Cambria Math"/>
            <w:szCs w:val="20"/>
            <w:lang w:val="en-IN"/>
          </w:rPr>
          <m:t>+</m:t>
        </m:r>
        <m:func>
          <m:funcPr>
            <m:ctrlPr>
              <w:rPr>
                <w:rFonts w:ascii="Cambria Math" w:hAnsi="Cambria Math"/>
                <w:i/>
                <w:szCs w:val="20"/>
                <w:lang w:val="en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0"/>
                <w:lang w:val="en-IN"/>
              </w:rPr>
              <m:t>log</m:t>
            </m:r>
          </m:fName>
          <m:e>
            <m:r>
              <w:rPr>
                <w:rFonts w:ascii="Cambria Math" w:hAnsi="Cambria Math"/>
                <w:szCs w:val="20"/>
                <w:lang w:val="en-IN"/>
              </w:rPr>
              <m:t>a</m:t>
            </m:r>
          </m:e>
        </m:func>
      </m:oMath>
      <w:r w:rsidR="002C0A60" w:rsidRPr="002C0A60">
        <w:rPr>
          <w:szCs w:val="20"/>
          <w:lang w:val="en-IN"/>
        </w:rPr>
        <w:t xml:space="preserve">                                   </w:t>
      </w:r>
      <w:r w:rsidR="00645946">
        <w:rPr>
          <w:szCs w:val="20"/>
          <w:lang w:val="en-IN"/>
        </w:rPr>
        <w:tab/>
      </w:r>
      <w:r w:rsidR="002C0A60" w:rsidRPr="002C0A60">
        <w:rPr>
          <w:szCs w:val="20"/>
          <w:lang w:val="en-IN"/>
        </w:rPr>
        <w:t>(5)</w:t>
      </w:r>
    </w:p>
    <w:p w14:paraId="17A74A37" w14:textId="46D7A681" w:rsidR="002C0A60" w:rsidRDefault="002C0A60" w:rsidP="002C0A60">
      <w:pPr>
        <w:pStyle w:val="0JSRtext"/>
        <w:rPr>
          <w:szCs w:val="20"/>
          <w:lang w:val="en-IN"/>
        </w:rPr>
      </w:pPr>
      <w:r w:rsidRPr="002C0A60">
        <w:rPr>
          <w:szCs w:val="20"/>
          <w:lang w:val="en-IN"/>
        </w:rPr>
        <w:t xml:space="preserve">It is an equation of type,  </w:t>
      </w:r>
      <m:oMath>
        <m:r>
          <w:rPr>
            <w:rFonts w:ascii="Cambria Math" w:hAnsi="Cambria Math"/>
            <w:szCs w:val="20"/>
            <w:lang w:val="en-IN"/>
          </w:rPr>
          <m:t>y=mx+c</m:t>
        </m:r>
      </m:oMath>
    </w:p>
    <w:p w14:paraId="07D6DED9" w14:textId="77777777" w:rsidR="002C0A60" w:rsidRPr="002C0A60" w:rsidRDefault="002C0A60" w:rsidP="002C0A60">
      <w:pPr>
        <w:pStyle w:val="0JSRtext"/>
        <w:rPr>
          <w:szCs w:val="20"/>
          <w:lang w:val="en-IN"/>
        </w:rPr>
      </w:pPr>
    </w:p>
    <w:p w14:paraId="550B36A3" w14:textId="60F5BAB0" w:rsidR="003B4EDF" w:rsidRDefault="008E43F3" w:rsidP="002C0A60">
      <w:pPr>
        <w:pStyle w:val="0JSRtext"/>
        <w:rPr>
          <w:szCs w:val="20"/>
          <w:lang w:val="en-IN"/>
        </w:rPr>
      </w:pPr>
      <w:r>
        <w:rPr>
          <w:noProof/>
          <w:lang w:eastAsia="en-US" w:bidi="ar-SA"/>
        </w:rPr>
        <w:lastRenderedPageBreak/>
        <w:drawing>
          <wp:anchor distT="6096" distB="6604" distL="120396" distR="120396" simplePos="0" relativeHeight="251661312" behindDoc="0" locked="0" layoutInCell="1" allowOverlap="1" wp14:anchorId="4CF3363A" wp14:editId="7AF9EC93">
            <wp:simplePos x="0" y="0"/>
            <wp:positionH relativeFrom="margin">
              <wp:align>center</wp:align>
            </wp:positionH>
            <wp:positionV relativeFrom="paragraph">
              <wp:posOffset>5461</wp:posOffset>
            </wp:positionV>
            <wp:extent cx="3108325" cy="1664335"/>
            <wp:effectExtent l="0" t="0" r="15875" b="12065"/>
            <wp:wrapNone/>
            <wp:docPr id="1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22723" w14:textId="048DB535" w:rsidR="003B4EDF" w:rsidRDefault="003B4EDF" w:rsidP="002C0A60">
      <w:pPr>
        <w:pStyle w:val="0JSRtext"/>
        <w:rPr>
          <w:szCs w:val="20"/>
          <w:lang w:val="en-IN"/>
        </w:rPr>
      </w:pPr>
    </w:p>
    <w:p w14:paraId="449A1308" w14:textId="191F3E05" w:rsidR="003B4EDF" w:rsidRDefault="003B4EDF" w:rsidP="002C0A60">
      <w:pPr>
        <w:pStyle w:val="0JSRtext"/>
        <w:rPr>
          <w:szCs w:val="20"/>
          <w:lang w:val="en-IN"/>
        </w:rPr>
      </w:pPr>
    </w:p>
    <w:p w14:paraId="4D624B33" w14:textId="317CE453" w:rsidR="003B4EDF" w:rsidRDefault="003B4EDF" w:rsidP="002C0A60">
      <w:pPr>
        <w:pStyle w:val="0JSRtext"/>
        <w:rPr>
          <w:szCs w:val="20"/>
          <w:lang w:val="en-IN"/>
        </w:rPr>
      </w:pPr>
    </w:p>
    <w:p w14:paraId="4425D852" w14:textId="77777777" w:rsidR="003B4EDF" w:rsidRDefault="003B4EDF" w:rsidP="002C0A60">
      <w:pPr>
        <w:pStyle w:val="0JSRtext"/>
        <w:rPr>
          <w:szCs w:val="20"/>
          <w:lang w:val="en-IN"/>
        </w:rPr>
      </w:pPr>
    </w:p>
    <w:p w14:paraId="49E932AD" w14:textId="0AD3018B" w:rsidR="003B4EDF" w:rsidRDefault="003B4EDF" w:rsidP="002C0A60">
      <w:pPr>
        <w:pStyle w:val="0JSRtext"/>
        <w:rPr>
          <w:szCs w:val="20"/>
          <w:lang w:val="en-IN"/>
        </w:rPr>
      </w:pPr>
    </w:p>
    <w:p w14:paraId="3969E432" w14:textId="0EC5B44C" w:rsidR="003B4EDF" w:rsidRDefault="003B4EDF" w:rsidP="002C0A60">
      <w:pPr>
        <w:pStyle w:val="0JSRtext"/>
        <w:rPr>
          <w:szCs w:val="20"/>
          <w:lang w:val="en-IN"/>
        </w:rPr>
      </w:pPr>
    </w:p>
    <w:p w14:paraId="54C22AFB" w14:textId="27169F9A" w:rsidR="003B4EDF" w:rsidRDefault="003B4EDF" w:rsidP="002C0A60">
      <w:pPr>
        <w:pStyle w:val="0JSRtext"/>
        <w:rPr>
          <w:szCs w:val="20"/>
          <w:lang w:val="en-IN"/>
        </w:rPr>
      </w:pPr>
    </w:p>
    <w:p w14:paraId="3833CDD0" w14:textId="736A1119" w:rsidR="003B4EDF" w:rsidRDefault="003B4EDF" w:rsidP="002C0A60">
      <w:pPr>
        <w:pStyle w:val="0JSRtext"/>
        <w:rPr>
          <w:szCs w:val="20"/>
          <w:lang w:val="en-IN"/>
        </w:rPr>
      </w:pPr>
    </w:p>
    <w:p w14:paraId="560DB961" w14:textId="2DBF543D" w:rsidR="003B4EDF" w:rsidRDefault="003B4EDF" w:rsidP="002C0A60">
      <w:pPr>
        <w:pStyle w:val="0JSRtext"/>
        <w:rPr>
          <w:szCs w:val="20"/>
          <w:lang w:val="en-IN"/>
        </w:rPr>
      </w:pPr>
    </w:p>
    <w:p w14:paraId="1EB7D41F" w14:textId="2A5C41AC" w:rsidR="002C0A60" w:rsidRPr="003B4EDF" w:rsidRDefault="002C0A60" w:rsidP="00CD75C7">
      <w:pPr>
        <w:pStyle w:val="0JSRtext"/>
        <w:spacing w:before="60"/>
        <w:jc w:val="left"/>
        <w:rPr>
          <w:sz w:val="18"/>
          <w:szCs w:val="18"/>
          <w:lang w:val="en-IN"/>
        </w:rPr>
      </w:pPr>
      <w:proofErr w:type="gramStart"/>
      <w:r w:rsidRPr="003B4EDF">
        <w:rPr>
          <w:sz w:val="18"/>
          <w:szCs w:val="18"/>
          <w:lang w:val="en-IN"/>
        </w:rPr>
        <w:t>Fig</w:t>
      </w:r>
      <w:r w:rsidR="003B4EDF" w:rsidRPr="003B4EDF">
        <w:rPr>
          <w:sz w:val="18"/>
          <w:szCs w:val="18"/>
          <w:lang w:val="en-IN"/>
        </w:rPr>
        <w:t>.</w:t>
      </w:r>
      <w:proofErr w:type="gramEnd"/>
      <w:r w:rsidR="003B4EDF" w:rsidRPr="003B4EDF">
        <w:rPr>
          <w:sz w:val="18"/>
          <w:szCs w:val="18"/>
          <w:lang w:val="en-IN"/>
        </w:rPr>
        <w:t xml:space="preserve"> </w:t>
      </w:r>
      <w:r w:rsidRPr="003B4EDF">
        <w:rPr>
          <w:sz w:val="18"/>
          <w:szCs w:val="18"/>
          <w:lang w:val="en-IN"/>
        </w:rPr>
        <w:fldChar w:fldCharType="begin"/>
      </w:r>
      <w:r w:rsidRPr="003B4EDF">
        <w:rPr>
          <w:sz w:val="18"/>
          <w:szCs w:val="18"/>
          <w:lang w:val="en-IN"/>
        </w:rPr>
        <w:instrText xml:space="preserve"> SEQ Figure \* ARABIC </w:instrText>
      </w:r>
      <w:r w:rsidRPr="003B4EDF">
        <w:rPr>
          <w:sz w:val="18"/>
          <w:szCs w:val="18"/>
          <w:lang w:val="en-IN"/>
        </w:rPr>
        <w:fldChar w:fldCharType="separate"/>
      </w:r>
      <w:r w:rsidR="000A5BAB">
        <w:rPr>
          <w:noProof/>
          <w:sz w:val="18"/>
          <w:szCs w:val="18"/>
          <w:lang w:val="en-IN"/>
        </w:rPr>
        <w:t>1</w:t>
      </w:r>
      <w:r w:rsidRPr="003B4EDF">
        <w:rPr>
          <w:sz w:val="18"/>
          <w:szCs w:val="18"/>
        </w:rPr>
        <w:fldChar w:fldCharType="end"/>
      </w:r>
      <w:r w:rsidR="003B4EDF" w:rsidRPr="003B4EDF">
        <w:rPr>
          <w:sz w:val="18"/>
          <w:szCs w:val="18"/>
        </w:rPr>
        <w:t>.</w:t>
      </w:r>
      <w:r w:rsidRPr="003B4EDF">
        <w:rPr>
          <w:sz w:val="18"/>
          <w:szCs w:val="18"/>
          <w:lang w:val="en-IN"/>
        </w:rPr>
        <w:t xml:space="preserve"> </w:t>
      </w:r>
      <w:proofErr w:type="gramStart"/>
      <w:r w:rsidRPr="003B4EDF">
        <w:rPr>
          <w:sz w:val="18"/>
          <w:szCs w:val="18"/>
          <w:lang w:val="en-IN"/>
        </w:rPr>
        <w:t>Graphical representation between time (min) and log (a-x)</w:t>
      </w:r>
      <w:r w:rsidR="003B4EDF" w:rsidRPr="003B4EDF">
        <w:rPr>
          <w:sz w:val="18"/>
          <w:szCs w:val="18"/>
          <w:lang w:val="en-IN"/>
        </w:rPr>
        <w:t>.</w:t>
      </w:r>
      <w:proofErr w:type="gramEnd"/>
    </w:p>
    <w:p w14:paraId="0D5163B6" w14:textId="746BD687" w:rsidR="002C0A60" w:rsidRPr="002C0A60" w:rsidRDefault="008E43F3" w:rsidP="002C0A60">
      <w:pPr>
        <w:pStyle w:val="0JSRtext"/>
        <w:rPr>
          <w:szCs w:val="20"/>
          <w:lang w:val="en-IN"/>
        </w:rPr>
      </w:pPr>
      <w:r>
        <w:rPr>
          <w:noProof/>
          <w:lang w:eastAsia="en-US" w:bidi="ar-SA"/>
        </w:rPr>
        <w:drawing>
          <wp:anchor distT="6096" distB="6096" distL="120396" distR="120396" simplePos="0" relativeHeight="251662336" behindDoc="0" locked="0" layoutInCell="1" allowOverlap="1" wp14:anchorId="6C005988" wp14:editId="432819A0">
            <wp:simplePos x="0" y="0"/>
            <wp:positionH relativeFrom="margin">
              <wp:posOffset>741426</wp:posOffset>
            </wp:positionH>
            <wp:positionV relativeFrom="paragraph">
              <wp:posOffset>158496</wp:posOffset>
            </wp:positionV>
            <wp:extent cx="3108325" cy="1828165"/>
            <wp:effectExtent l="0" t="0" r="15875" b="19685"/>
            <wp:wrapNone/>
            <wp:docPr id="15" name="Chart 1095441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37334" w14:textId="4B2EDC60" w:rsidR="00F45C54" w:rsidRDefault="00F45C54" w:rsidP="002C0A60">
      <w:pPr>
        <w:pStyle w:val="0JSRtext"/>
        <w:rPr>
          <w:szCs w:val="20"/>
          <w:lang w:val="en-IN"/>
        </w:rPr>
      </w:pPr>
    </w:p>
    <w:p w14:paraId="6B55D8BF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71FAB8CB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4BD36FB7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67D13C6A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7AF7D9A1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65C5A091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489C95FF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134A34D2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4588DDFC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039F75D8" w14:textId="77777777" w:rsidR="00F45C54" w:rsidRDefault="00F45C54" w:rsidP="002C0A60">
      <w:pPr>
        <w:pStyle w:val="0JSRtext"/>
        <w:rPr>
          <w:szCs w:val="20"/>
          <w:lang w:val="en-IN"/>
        </w:rPr>
      </w:pPr>
    </w:p>
    <w:p w14:paraId="066AE44F" w14:textId="4D4DFC82" w:rsidR="002C0A60" w:rsidRPr="00F45C54" w:rsidRDefault="002C0A60" w:rsidP="00CD75C7">
      <w:pPr>
        <w:pStyle w:val="0JSRtext"/>
        <w:spacing w:before="60"/>
        <w:jc w:val="left"/>
        <w:rPr>
          <w:sz w:val="18"/>
          <w:szCs w:val="18"/>
          <w:lang w:val="en-IN"/>
        </w:rPr>
      </w:pPr>
      <w:proofErr w:type="gramStart"/>
      <w:r w:rsidRPr="00F45C54">
        <w:rPr>
          <w:sz w:val="18"/>
          <w:szCs w:val="18"/>
          <w:lang w:val="en-IN"/>
        </w:rPr>
        <w:t>Fig</w:t>
      </w:r>
      <w:r w:rsidR="003B4EDF" w:rsidRPr="00F45C54">
        <w:rPr>
          <w:sz w:val="18"/>
          <w:szCs w:val="18"/>
          <w:lang w:val="en-IN"/>
        </w:rPr>
        <w:t>.</w:t>
      </w:r>
      <w:proofErr w:type="gramEnd"/>
      <w:r w:rsidRPr="00F45C54">
        <w:rPr>
          <w:sz w:val="18"/>
          <w:szCs w:val="18"/>
          <w:lang w:val="en-IN"/>
        </w:rPr>
        <w:t xml:space="preserve"> </w:t>
      </w:r>
      <w:r w:rsidRPr="00F45C54">
        <w:rPr>
          <w:sz w:val="18"/>
          <w:szCs w:val="18"/>
          <w:lang w:val="en-IN"/>
        </w:rPr>
        <w:fldChar w:fldCharType="begin"/>
      </w:r>
      <w:r w:rsidRPr="00F45C54">
        <w:rPr>
          <w:sz w:val="18"/>
          <w:szCs w:val="18"/>
          <w:lang w:val="en-IN"/>
        </w:rPr>
        <w:instrText xml:space="preserve"> SEQ Figure \* ARABIC </w:instrText>
      </w:r>
      <w:r w:rsidRPr="00F45C54">
        <w:rPr>
          <w:sz w:val="18"/>
          <w:szCs w:val="18"/>
          <w:lang w:val="en-IN"/>
        </w:rPr>
        <w:fldChar w:fldCharType="separate"/>
      </w:r>
      <w:r w:rsidR="000A5BAB">
        <w:rPr>
          <w:noProof/>
          <w:sz w:val="18"/>
          <w:szCs w:val="18"/>
          <w:lang w:val="en-IN"/>
        </w:rPr>
        <w:t>2</w:t>
      </w:r>
      <w:r w:rsidRPr="00F45C54">
        <w:rPr>
          <w:sz w:val="18"/>
          <w:szCs w:val="18"/>
        </w:rPr>
        <w:fldChar w:fldCharType="end"/>
      </w:r>
      <w:r w:rsidR="00F45C54" w:rsidRPr="00F45C54">
        <w:rPr>
          <w:sz w:val="18"/>
          <w:szCs w:val="18"/>
        </w:rPr>
        <w:t>.</w:t>
      </w:r>
      <w:r w:rsidRPr="00F45C54">
        <w:rPr>
          <w:sz w:val="18"/>
          <w:szCs w:val="18"/>
          <w:lang w:val="en-IN"/>
        </w:rPr>
        <w:t xml:space="preserve"> Graphical representation between time (min) and </w:t>
      </w:r>
      <w:proofErr w:type="gramStart"/>
      <w:r w:rsidRPr="00F45C54">
        <w:rPr>
          <w:sz w:val="18"/>
          <w:szCs w:val="18"/>
          <w:lang w:val="en-IN"/>
        </w:rPr>
        <w:t>log(</w:t>
      </w:r>
      <w:proofErr w:type="gramEnd"/>
      <w:r w:rsidRPr="00F45C54">
        <w:rPr>
          <w:sz w:val="18"/>
          <w:szCs w:val="18"/>
          <w:lang w:val="en-IN"/>
        </w:rPr>
        <w:t>a/(a-x)).</w:t>
      </w:r>
    </w:p>
    <w:p w14:paraId="4DC55E19" w14:textId="77777777" w:rsidR="002C0A60" w:rsidRPr="002C0A60" w:rsidRDefault="002C0A60" w:rsidP="00F45C54">
      <w:pPr>
        <w:pStyle w:val="0JSRtext"/>
        <w:spacing w:line="240" w:lineRule="auto"/>
        <w:rPr>
          <w:b/>
          <w:bCs/>
          <w:szCs w:val="20"/>
          <w:lang w:val="en-IN"/>
        </w:rPr>
      </w:pPr>
    </w:p>
    <w:p w14:paraId="27B7D627" w14:textId="7929BBED" w:rsidR="002C0A60" w:rsidRPr="002C0A60" w:rsidRDefault="002C0A60" w:rsidP="00CD75C7">
      <w:pPr>
        <w:pStyle w:val="0JSRtext"/>
        <w:ind w:firstLine="270"/>
        <w:rPr>
          <w:szCs w:val="20"/>
          <w:lang w:val="en-IN"/>
        </w:rPr>
      </w:pPr>
      <w:r w:rsidRPr="002C0A60">
        <w:rPr>
          <w:szCs w:val="20"/>
          <w:lang w:val="en-IN"/>
        </w:rPr>
        <w:t>The above equation can also be rearranged as log (</w:t>
      </w:r>
      <w:r w:rsidRPr="002C0A60">
        <w:rPr>
          <w:rFonts w:ascii="Cambria Math" w:hAnsi="Cambria Math" w:cs="Cambria Math"/>
          <w:szCs w:val="20"/>
          <w:lang w:val="en-IN"/>
        </w:rPr>
        <w:t>𝑎</w:t>
      </w:r>
      <w:r w:rsidRPr="002C0A60">
        <w:rPr>
          <w:szCs w:val="20"/>
          <w:lang w:val="en-IN"/>
        </w:rPr>
        <w:t xml:space="preserve"> / (</w:t>
      </w:r>
      <w:r w:rsidRPr="002C0A60">
        <w:rPr>
          <w:rFonts w:ascii="Cambria Math" w:hAnsi="Cambria Math" w:cs="Cambria Math"/>
          <w:szCs w:val="20"/>
          <w:lang w:val="en-IN"/>
        </w:rPr>
        <w:t>𝑎</w:t>
      </w:r>
      <w:r w:rsidRPr="002C0A60">
        <w:rPr>
          <w:szCs w:val="20"/>
          <w:lang w:val="en-IN"/>
        </w:rPr>
        <w:t xml:space="preserve"> − </w:t>
      </w:r>
      <w:r w:rsidRPr="002C0A60">
        <w:rPr>
          <w:rFonts w:ascii="Cambria Math" w:hAnsi="Cambria Math" w:cs="Cambria Math"/>
          <w:szCs w:val="20"/>
          <w:lang w:val="en-IN"/>
        </w:rPr>
        <w:t>𝑥</w:t>
      </w:r>
      <w:r w:rsidRPr="002C0A60">
        <w:rPr>
          <w:szCs w:val="20"/>
          <w:lang w:val="en-IN"/>
        </w:rPr>
        <w:t xml:space="preserve">)) = </w:t>
      </w:r>
      <w:r w:rsidRPr="002C0A60">
        <w:rPr>
          <w:rFonts w:ascii="Cambria Math" w:hAnsi="Cambria Math" w:cs="Cambria Math"/>
          <w:szCs w:val="20"/>
          <w:lang w:val="en-IN"/>
        </w:rPr>
        <w:t>𝐾𝑡</w:t>
      </w:r>
      <w:r w:rsidRPr="002C0A60">
        <w:rPr>
          <w:szCs w:val="20"/>
          <w:lang w:val="en-IN"/>
        </w:rPr>
        <w:t>/2.303</w:t>
      </w:r>
      <w:r w:rsidR="00847065">
        <w:rPr>
          <w:szCs w:val="20"/>
          <w:lang w:val="en-IN"/>
        </w:rPr>
        <w:t>;</w:t>
      </w:r>
      <w:r w:rsidRPr="002C0A60">
        <w:rPr>
          <w:szCs w:val="20"/>
          <w:lang w:val="en-IN"/>
        </w:rPr>
        <w:t xml:space="preserve"> this equation is a type of </w:t>
      </w:r>
      <w:r w:rsidRPr="002C0A60">
        <w:rPr>
          <w:rFonts w:ascii="Cambria Math" w:hAnsi="Cambria Math" w:cs="Cambria Math"/>
          <w:szCs w:val="20"/>
          <w:lang w:val="en-IN"/>
        </w:rPr>
        <w:t>𝑦</w:t>
      </w:r>
      <w:r w:rsidRPr="002C0A60">
        <w:rPr>
          <w:szCs w:val="20"/>
          <w:lang w:val="en-IN"/>
        </w:rPr>
        <w:t xml:space="preserve"> = </w:t>
      </w:r>
      <w:r w:rsidRPr="002C0A60">
        <w:rPr>
          <w:rFonts w:ascii="Cambria Math" w:hAnsi="Cambria Math" w:cs="Cambria Math"/>
          <w:szCs w:val="20"/>
          <w:lang w:val="en-IN"/>
        </w:rPr>
        <w:t>𝑚𝑥</w:t>
      </w:r>
      <w:r w:rsidRPr="002C0A60">
        <w:rPr>
          <w:szCs w:val="20"/>
          <w:lang w:val="en-IN"/>
        </w:rPr>
        <w:t>. Therefore, when the graph is plotted between log (</w:t>
      </w:r>
      <w:r w:rsidRPr="002C0A60">
        <w:rPr>
          <w:rFonts w:ascii="Cambria Math" w:hAnsi="Cambria Math" w:cs="Cambria Math"/>
          <w:szCs w:val="20"/>
          <w:lang w:val="en-IN"/>
        </w:rPr>
        <w:t>𝑎</w:t>
      </w:r>
      <w:r w:rsidRPr="002C0A60">
        <w:rPr>
          <w:szCs w:val="20"/>
          <w:lang w:val="en-IN"/>
        </w:rPr>
        <w:t xml:space="preserve"> / (</w:t>
      </w:r>
      <w:r w:rsidRPr="002C0A60">
        <w:rPr>
          <w:rFonts w:ascii="Cambria Math" w:hAnsi="Cambria Math" w:cs="Cambria Math"/>
          <w:szCs w:val="20"/>
          <w:lang w:val="en-IN"/>
        </w:rPr>
        <w:t>𝑎</w:t>
      </w:r>
      <w:r w:rsidRPr="002C0A60">
        <w:rPr>
          <w:szCs w:val="20"/>
          <w:lang w:val="en-IN"/>
        </w:rPr>
        <w:t xml:space="preserve"> − </w:t>
      </w:r>
      <w:r w:rsidRPr="002C0A60">
        <w:rPr>
          <w:rFonts w:ascii="Cambria Math" w:hAnsi="Cambria Math" w:cs="Cambria Math"/>
          <w:szCs w:val="20"/>
          <w:lang w:val="en-IN"/>
        </w:rPr>
        <w:t>𝑥</w:t>
      </w:r>
      <w:r w:rsidRPr="002C0A60">
        <w:rPr>
          <w:szCs w:val="20"/>
          <w:lang w:val="en-IN"/>
        </w:rPr>
        <w:t xml:space="preserve">)) and time in </w:t>
      </w:r>
      <w:r w:rsidR="00847065">
        <w:rPr>
          <w:szCs w:val="20"/>
          <w:lang w:val="en-IN"/>
        </w:rPr>
        <w:t xml:space="preserve">a </w:t>
      </w:r>
      <w:r w:rsidRPr="002C0A60">
        <w:rPr>
          <w:szCs w:val="20"/>
          <w:lang w:val="en-IN"/>
        </w:rPr>
        <w:t>minute, a straight line is obtained</w:t>
      </w:r>
      <w:r w:rsidR="00847065">
        <w:rPr>
          <w:szCs w:val="20"/>
          <w:lang w:val="en-IN"/>
        </w:rPr>
        <w:t>,</w:t>
      </w:r>
      <w:r w:rsidRPr="002C0A60">
        <w:rPr>
          <w:szCs w:val="20"/>
          <w:lang w:val="en-IN"/>
        </w:rPr>
        <w:t xml:space="preserve"> which passes through the origin. Hence, we can say that it is the first-order nature of </w:t>
      </w:r>
      <w:proofErr w:type="spellStart"/>
      <w:r w:rsidRPr="002C0A60">
        <w:rPr>
          <w:szCs w:val="20"/>
          <w:lang w:val="en-IN"/>
        </w:rPr>
        <w:t>depolymerization</w:t>
      </w:r>
      <w:proofErr w:type="spellEnd"/>
      <w:r w:rsidRPr="002C0A60">
        <w:rPr>
          <w:szCs w:val="20"/>
          <w:lang w:val="en-IN"/>
        </w:rPr>
        <w:t xml:space="preserve"> of nylon waste reaction </w:t>
      </w:r>
      <w:r w:rsidRPr="00A8235B">
        <w:rPr>
          <w:bCs/>
          <w:szCs w:val="20"/>
          <w:lang w:val="en-IN"/>
        </w:rPr>
        <w:t>[</w:t>
      </w:r>
      <w:r w:rsidRPr="00A8235B">
        <w:rPr>
          <w:szCs w:val="20"/>
          <w:lang w:val="en-IN"/>
        </w:rPr>
        <w:t>15</w:t>
      </w:r>
      <w:r w:rsidRPr="00A8235B">
        <w:rPr>
          <w:bCs/>
          <w:szCs w:val="20"/>
          <w:lang w:val="en-IN"/>
        </w:rPr>
        <w:t>]</w:t>
      </w:r>
      <w:r w:rsidRPr="002C0A60">
        <w:rPr>
          <w:b/>
          <w:bCs/>
          <w:szCs w:val="20"/>
          <w:lang w:val="en-IN"/>
        </w:rPr>
        <w:t xml:space="preserve"> </w:t>
      </w:r>
      <w:r w:rsidRPr="00906764">
        <w:rPr>
          <w:bCs/>
          <w:szCs w:val="20"/>
          <w:lang w:val="en-IN"/>
        </w:rPr>
        <w:t>(</w:t>
      </w:r>
      <w:r w:rsidRPr="002C0A60">
        <w:rPr>
          <w:szCs w:val="20"/>
          <w:lang w:val="en-IN"/>
        </w:rPr>
        <w:t>Table 3, Fig</w:t>
      </w:r>
      <w:r w:rsidR="00F45C54">
        <w:rPr>
          <w:szCs w:val="20"/>
          <w:lang w:val="en-IN"/>
        </w:rPr>
        <w:t>.</w:t>
      </w:r>
      <w:r w:rsidRPr="002C0A60">
        <w:rPr>
          <w:szCs w:val="20"/>
          <w:lang w:val="en-IN"/>
        </w:rPr>
        <w:t xml:space="preserve"> 2). A straight line </w:t>
      </w:r>
      <w:r w:rsidR="00847065">
        <w:rPr>
          <w:szCs w:val="20"/>
          <w:lang w:val="en-IN"/>
        </w:rPr>
        <w:t>that</w:t>
      </w:r>
      <w:r w:rsidRPr="002C0A60">
        <w:rPr>
          <w:szCs w:val="20"/>
          <w:lang w:val="en-IN"/>
        </w:rPr>
        <w:t xml:space="preserve"> passes through </w:t>
      </w:r>
      <w:r w:rsidR="00847065">
        <w:rPr>
          <w:szCs w:val="20"/>
          <w:lang w:val="en-IN"/>
        </w:rPr>
        <w:t xml:space="preserve">the </w:t>
      </w:r>
      <w:r w:rsidRPr="002C0A60">
        <w:rPr>
          <w:szCs w:val="20"/>
          <w:lang w:val="en-IN"/>
        </w:rPr>
        <w:t>origin gives the value of reaction rate constant 8.3×10</w:t>
      </w:r>
      <w:r w:rsidRPr="002C0A60">
        <w:rPr>
          <w:szCs w:val="20"/>
          <w:vertAlign w:val="superscript"/>
          <w:lang w:val="en-IN"/>
        </w:rPr>
        <w:t>-3</w:t>
      </w:r>
      <w:r w:rsidRPr="002C0A60">
        <w:rPr>
          <w:szCs w:val="20"/>
          <w:lang w:val="en-IN"/>
        </w:rPr>
        <w:t xml:space="preserve">min </w:t>
      </w:r>
      <w:r w:rsidRPr="002C0A60">
        <w:rPr>
          <w:szCs w:val="20"/>
          <w:vertAlign w:val="superscript"/>
          <w:lang w:val="en-IN"/>
        </w:rPr>
        <w:t>-1</w:t>
      </w:r>
      <w:r w:rsidRPr="002C0A60">
        <w:rPr>
          <w:szCs w:val="20"/>
          <w:lang w:val="en-IN"/>
        </w:rPr>
        <w:t>.</w:t>
      </w:r>
    </w:p>
    <w:p w14:paraId="49E8E144" w14:textId="0C22963D" w:rsidR="00F53000" w:rsidRPr="00A8235B" w:rsidRDefault="00F45C54" w:rsidP="00A8235B">
      <w:pPr>
        <w:pStyle w:val="0JSRtext"/>
        <w:tabs>
          <w:tab w:val="left" w:pos="360"/>
        </w:tabs>
        <w:rPr>
          <w:szCs w:val="20"/>
          <w:lang w:val="en-IN"/>
        </w:rPr>
      </w:pPr>
      <w:r>
        <w:rPr>
          <w:szCs w:val="20"/>
          <w:lang w:val="en-IN"/>
        </w:rPr>
        <w:tab/>
      </w:r>
      <w:r w:rsidR="00847065">
        <w:rPr>
          <w:szCs w:val="20"/>
          <w:lang w:val="en-IN"/>
        </w:rPr>
        <w:t>A</w:t>
      </w:r>
      <w:r w:rsidR="002C0A60" w:rsidRPr="007E5E0E">
        <w:rPr>
          <w:szCs w:val="20"/>
          <w:lang w:val="en-IN"/>
        </w:rPr>
        <w:t xml:space="preserve"> large amount of hydrochloric acid was used</w:t>
      </w:r>
      <w:r w:rsidR="00847065">
        <w:rPr>
          <w:szCs w:val="20"/>
          <w:lang w:val="en-IN"/>
        </w:rPr>
        <w:t>,</w:t>
      </w:r>
      <w:r w:rsidR="002C0A60" w:rsidRPr="007E5E0E">
        <w:rPr>
          <w:szCs w:val="20"/>
          <w:lang w:val="en-IN"/>
        </w:rPr>
        <w:t xml:space="preserve"> and its concentration does not affect any important value</w:t>
      </w:r>
      <w:r w:rsidR="00847065">
        <w:rPr>
          <w:szCs w:val="20"/>
          <w:lang w:val="en-IN"/>
        </w:rPr>
        <w:t>;</w:t>
      </w:r>
      <w:r w:rsidR="002C0A60" w:rsidRPr="007E5E0E">
        <w:rPr>
          <w:szCs w:val="20"/>
          <w:lang w:val="en-IN"/>
        </w:rPr>
        <w:t xml:space="preserve"> hence the reaction is a pseudo</w:t>
      </w:r>
      <w:r w:rsidR="00847065">
        <w:rPr>
          <w:szCs w:val="20"/>
          <w:lang w:val="en-IN"/>
        </w:rPr>
        <w:t>-</w:t>
      </w:r>
      <w:r w:rsidR="002C0A60" w:rsidRPr="007E5E0E">
        <w:rPr>
          <w:szCs w:val="20"/>
          <w:lang w:val="en-IN"/>
        </w:rPr>
        <w:t>first</w:t>
      </w:r>
      <w:r w:rsidR="00847065">
        <w:rPr>
          <w:szCs w:val="20"/>
          <w:lang w:val="en-IN"/>
        </w:rPr>
        <w:t>-</w:t>
      </w:r>
      <w:r w:rsidR="002C0A60" w:rsidRPr="007E5E0E">
        <w:rPr>
          <w:szCs w:val="20"/>
          <w:lang w:val="en-IN"/>
        </w:rPr>
        <w:t>order reaction. From the above result</w:t>
      </w:r>
      <w:r w:rsidR="00847065">
        <w:rPr>
          <w:szCs w:val="20"/>
          <w:lang w:val="en-IN"/>
        </w:rPr>
        <w:t>,</w:t>
      </w:r>
      <w:r w:rsidR="002C0A60" w:rsidRPr="007E5E0E">
        <w:rPr>
          <w:szCs w:val="20"/>
          <w:lang w:val="en-IN"/>
        </w:rPr>
        <w:t xml:space="preserve"> we can say that </w:t>
      </w:r>
      <w:proofErr w:type="spellStart"/>
      <w:r w:rsidR="002C0A60" w:rsidRPr="007E5E0E">
        <w:rPr>
          <w:szCs w:val="20"/>
          <w:lang w:val="en-IN"/>
        </w:rPr>
        <w:t>depolymerization</w:t>
      </w:r>
      <w:proofErr w:type="spellEnd"/>
      <w:r w:rsidR="002C0A60" w:rsidRPr="007E5E0E">
        <w:rPr>
          <w:szCs w:val="20"/>
          <w:lang w:val="en-IN"/>
        </w:rPr>
        <w:t xml:space="preserve"> of nylon-6</w:t>
      </w:r>
      <w:proofErr w:type="gramStart"/>
      <w:r w:rsidR="002C0A60" w:rsidRPr="007E5E0E">
        <w:rPr>
          <w:szCs w:val="20"/>
          <w:lang w:val="en-IN"/>
        </w:rPr>
        <w:t>,6</w:t>
      </w:r>
      <w:proofErr w:type="gramEnd"/>
      <w:r w:rsidR="002C0A60" w:rsidRPr="007E5E0E">
        <w:rPr>
          <w:szCs w:val="20"/>
          <w:lang w:val="en-IN"/>
        </w:rPr>
        <w:t xml:space="preserve"> waste is a first</w:t>
      </w:r>
      <w:r w:rsidR="00847065">
        <w:rPr>
          <w:szCs w:val="20"/>
          <w:lang w:val="en-IN"/>
        </w:rPr>
        <w:t>-</w:t>
      </w:r>
      <w:r w:rsidR="002C0A60" w:rsidRPr="007E5E0E">
        <w:rPr>
          <w:szCs w:val="20"/>
          <w:lang w:val="en-IN"/>
        </w:rPr>
        <w:t xml:space="preserve">order reaction with respect to nylon-6,6 concentration, as the concentration of </w:t>
      </w:r>
      <w:proofErr w:type="spellStart"/>
      <w:r w:rsidR="002C0A60" w:rsidRPr="007E5E0E">
        <w:rPr>
          <w:szCs w:val="20"/>
          <w:lang w:val="en-IN"/>
        </w:rPr>
        <w:t>HCl</w:t>
      </w:r>
      <w:proofErr w:type="spellEnd"/>
      <w:r w:rsidR="002C0A60" w:rsidRPr="007E5E0E">
        <w:rPr>
          <w:szCs w:val="20"/>
          <w:lang w:val="en-IN"/>
        </w:rPr>
        <w:t xml:space="preserve"> is high and </w:t>
      </w:r>
      <w:r w:rsidR="00847065">
        <w:rPr>
          <w:szCs w:val="20"/>
          <w:lang w:val="en-IN"/>
        </w:rPr>
        <w:t xml:space="preserve">the </w:t>
      </w:r>
      <w:r w:rsidR="002C0A60" w:rsidRPr="007E5E0E">
        <w:rPr>
          <w:szCs w:val="20"/>
          <w:lang w:val="en-IN"/>
        </w:rPr>
        <w:t>concentration of SDBS is negligible</w:t>
      </w:r>
      <w:r w:rsidR="00847065">
        <w:rPr>
          <w:szCs w:val="20"/>
          <w:lang w:val="en-IN"/>
        </w:rPr>
        <w:t>,</w:t>
      </w:r>
      <w:r w:rsidR="002C0A60" w:rsidRPr="007E5E0E">
        <w:rPr>
          <w:szCs w:val="20"/>
          <w:lang w:val="en-IN"/>
        </w:rPr>
        <w:t xml:space="preserve"> and it act</w:t>
      </w:r>
      <w:r w:rsidR="00847065">
        <w:rPr>
          <w:szCs w:val="20"/>
          <w:lang w:val="en-IN"/>
        </w:rPr>
        <w:t>s</w:t>
      </w:r>
      <w:r w:rsidR="002C0A60" w:rsidRPr="007E5E0E">
        <w:rPr>
          <w:szCs w:val="20"/>
          <w:lang w:val="en-IN"/>
        </w:rPr>
        <w:t xml:space="preserve"> as a catalyst</w:t>
      </w:r>
      <w:r w:rsidR="00847065">
        <w:rPr>
          <w:szCs w:val="20"/>
          <w:lang w:val="en-IN"/>
        </w:rPr>
        <w:t>;</w:t>
      </w:r>
      <w:r w:rsidR="002C0A60" w:rsidRPr="007E5E0E">
        <w:rPr>
          <w:szCs w:val="20"/>
          <w:lang w:val="en-IN"/>
        </w:rPr>
        <w:t xml:space="preserve"> hence it does not change appreciably during the course of </w:t>
      </w:r>
      <w:r w:rsidR="00847065">
        <w:rPr>
          <w:szCs w:val="20"/>
          <w:lang w:val="en-IN"/>
        </w:rPr>
        <w:t xml:space="preserve">the </w:t>
      </w:r>
      <w:r w:rsidR="002C0A60" w:rsidRPr="007E5E0E">
        <w:rPr>
          <w:szCs w:val="20"/>
          <w:lang w:val="en-IN"/>
        </w:rPr>
        <w:t>reaction.</w:t>
      </w:r>
    </w:p>
    <w:p w14:paraId="3FC83C7D" w14:textId="77777777" w:rsidR="00F53000" w:rsidRDefault="00F53000" w:rsidP="00A8235B">
      <w:pPr>
        <w:pStyle w:val="0JSRtext"/>
        <w:rPr>
          <w:b/>
          <w:bCs/>
          <w:szCs w:val="20"/>
        </w:rPr>
      </w:pPr>
    </w:p>
    <w:p w14:paraId="5374A78C" w14:textId="77777777" w:rsidR="00A8235B" w:rsidRDefault="00A8235B" w:rsidP="00A8235B">
      <w:pPr>
        <w:pStyle w:val="0JSRtext"/>
        <w:rPr>
          <w:b/>
          <w:bCs/>
          <w:szCs w:val="20"/>
        </w:rPr>
      </w:pPr>
    </w:p>
    <w:p w14:paraId="3D4C86D1" w14:textId="77777777" w:rsidR="00A8235B" w:rsidRDefault="00A8235B" w:rsidP="00A8235B">
      <w:pPr>
        <w:pStyle w:val="0JSRtext"/>
        <w:rPr>
          <w:b/>
          <w:bCs/>
          <w:szCs w:val="20"/>
        </w:rPr>
      </w:pPr>
    </w:p>
    <w:p w14:paraId="3BDCDB6A" w14:textId="77777777" w:rsidR="00A8235B" w:rsidRDefault="00A8235B" w:rsidP="00A8235B">
      <w:pPr>
        <w:pStyle w:val="0JSRtext"/>
        <w:rPr>
          <w:b/>
          <w:bCs/>
          <w:szCs w:val="20"/>
        </w:rPr>
      </w:pPr>
    </w:p>
    <w:p w14:paraId="22DA4308" w14:textId="77777777" w:rsidR="00A8235B" w:rsidRDefault="00A8235B" w:rsidP="00A8235B">
      <w:pPr>
        <w:pStyle w:val="0JSRtext"/>
        <w:rPr>
          <w:b/>
          <w:bCs/>
          <w:szCs w:val="20"/>
        </w:rPr>
      </w:pPr>
    </w:p>
    <w:p w14:paraId="5372EBE5" w14:textId="50F9347A" w:rsidR="002E50F2" w:rsidRPr="002E50F2" w:rsidRDefault="00237017" w:rsidP="00A8235B">
      <w:pPr>
        <w:pStyle w:val="0JSRtext"/>
        <w:rPr>
          <w:b/>
          <w:bCs/>
          <w:szCs w:val="20"/>
        </w:rPr>
      </w:pPr>
      <w:bookmarkStart w:id="1" w:name="_GoBack"/>
      <w:bookmarkEnd w:id="1"/>
      <w:r w:rsidRPr="002E50F2">
        <w:rPr>
          <w:b/>
          <w:bCs/>
          <w:szCs w:val="20"/>
        </w:rPr>
        <w:lastRenderedPageBreak/>
        <w:t xml:space="preserve">3.5. </w:t>
      </w:r>
      <w:r w:rsidRPr="00C869AE">
        <w:rPr>
          <w:b/>
          <w:bCs/>
          <w:i/>
          <w:iCs/>
          <w:szCs w:val="20"/>
        </w:rPr>
        <w:t xml:space="preserve">Characterization of DBHMD by FTIR </w:t>
      </w:r>
      <w:r w:rsidR="00C869AE">
        <w:rPr>
          <w:b/>
          <w:bCs/>
          <w:i/>
          <w:iCs/>
          <w:szCs w:val="20"/>
        </w:rPr>
        <w:t>s</w:t>
      </w:r>
      <w:r w:rsidRPr="00C869AE">
        <w:rPr>
          <w:b/>
          <w:bCs/>
          <w:i/>
          <w:iCs/>
          <w:szCs w:val="20"/>
        </w:rPr>
        <w:t>pectroscopy</w:t>
      </w:r>
    </w:p>
    <w:p w14:paraId="2A8238C7" w14:textId="77777777" w:rsidR="00A8235B" w:rsidRDefault="00237017" w:rsidP="00A8235B">
      <w:pPr>
        <w:pStyle w:val="0JSRtext"/>
        <w:rPr>
          <w:szCs w:val="20"/>
        </w:rPr>
      </w:pPr>
      <w:r w:rsidRPr="00237017">
        <w:rPr>
          <w:szCs w:val="20"/>
        </w:rPr>
        <w:t xml:space="preserve"> </w:t>
      </w:r>
    </w:p>
    <w:p w14:paraId="6DB3BE21" w14:textId="60C8E0D7" w:rsidR="00237017" w:rsidRPr="00237017" w:rsidRDefault="00237017" w:rsidP="00A8235B">
      <w:pPr>
        <w:pStyle w:val="0JSRtext"/>
        <w:rPr>
          <w:szCs w:val="20"/>
        </w:rPr>
      </w:pPr>
      <w:r w:rsidRPr="00237017">
        <w:rPr>
          <w:szCs w:val="20"/>
        </w:rPr>
        <w:t>With the help of FTIR spectra, the IR spectra of controlled DBHMD and the DBHMD obtained by the acid hydrolysis of nylon-6</w:t>
      </w:r>
      <w:proofErr w:type="gramStart"/>
      <w:r w:rsidRPr="00237017">
        <w:rPr>
          <w:szCs w:val="20"/>
        </w:rPr>
        <w:t>,6</w:t>
      </w:r>
      <w:proofErr w:type="gramEnd"/>
      <w:r w:rsidRPr="00237017">
        <w:rPr>
          <w:szCs w:val="20"/>
        </w:rPr>
        <w:t xml:space="preserve"> waste powder was found to be identical with various peak, </w:t>
      </w:r>
      <w:r w:rsidR="00847065">
        <w:rPr>
          <w:szCs w:val="20"/>
        </w:rPr>
        <w:t xml:space="preserve">which </w:t>
      </w:r>
      <w:r w:rsidRPr="00237017">
        <w:rPr>
          <w:szCs w:val="20"/>
        </w:rPr>
        <w:t xml:space="preserve">can be compared through </w:t>
      </w:r>
      <w:r w:rsidR="002E50F2">
        <w:rPr>
          <w:szCs w:val="20"/>
        </w:rPr>
        <w:t>Figs.</w:t>
      </w:r>
      <w:r w:rsidRPr="00237017">
        <w:rPr>
          <w:szCs w:val="20"/>
        </w:rPr>
        <w:t xml:space="preserve"> 3 and 4.</w:t>
      </w:r>
    </w:p>
    <w:p w14:paraId="2391E78F" w14:textId="165197FC" w:rsidR="00237017" w:rsidRPr="00237017" w:rsidRDefault="002E50F2" w:rsidP="002E50F2">
      <w:pPr>
        <w:pStyle w:val="0JSRtext"/>
        <w:tabs>
          <w:tab w:val="left" w:pos="360"/>
        </w:tabs>
        <w:rPr>
          <w:szCs w:val="20"/>
        </w:rPr>
      </w:pPr>
      <w:r>
        <w:rPr>
          <w:szCs w:val="20"/>
        </w:rPr>
        <w:tab/>
      </w:r>
      <w:r w:rsidR="00237017" w:rsidRPr="00237017">
        <w:rPr>
          <w:szCs w:val="20"/>
        </w:rPr>
        <w:t xml:space="preserve">All bands </w:t>
      </w:r>
      <w:r w:rsidR="00847065">
        <w:rPr>
          <w:szCs w:val="20"/>
        </w:rPr>
        <w:t xml:space="preserve">that </w:t>
      </w:r>
      <w:r w:rsidR="00237017" w:rsidRPr="00237017">
        <w:rPr>
          <w:szCs w:val="20"/>
        </w:rPr>
        <w:t>appeared are sharp</w:t>
      </w:r>
      <w:r w:rsidR="00847065">
        <w:rPr>
          <w:szCs w:val="20"/>
        </w:rPr>
        <w:t>,</w:t>
      </w:r>
      <w:r w:rsidR="00237017" w:rsidRPr="00237017">
        <w:rPr>
          <w:szCs w:val="20"/>
        </w:rPr>
        <w:t xml:space="preserve"> which shows that there is hydrogen bonding. </w:t>
      </w:r>
      <w:r w:rsidR="00847065">
        <w:rPr>
          <w:szCs w:val="20"/>
          <w:lang w:val="en-IN"/>
        </w:rPr>
        <w:t>The b</w:t>
      </w:r>
      <w:r w:rsidR="00237017" w:rsidRPr="00237017">
        <w:rPr>
          <w:szCs w:val="20"/>
          <w:lang w:val="en-IN"/>
        </w:rPr>
        <w:t>and obtained at 2835 cm</w:t>
      </w:r>
      <w:r w:rsidR="00237017" w:rsidRPr="00237017">
        <w:rPr>
          <w:szCs w:val="20"/>
          <w:vertAlign w:val="superscript"/>
          <w:lang w:val="en-IN"/>
        </w:rPr>
        <w:t>-1</w:t>
      </w:r>
      <w:r w:rsidR="00237017" w:rsidRPr="00237017">
        <w:rPr>
          <w:szCs w:val="20"/>
          <w:lang w:val="en-IN"/>
        </w:rPr>
        <w:t xml:space="preserve"> indicate</w:t>
      </w:r>
      <w:r w:rsidR="00847065">
        <w:rPr>
          <w:szCs w:val="20"/>
          <w:lang w:val="en-IN"/>
        </w:rPr>
        <w:t>s</w:t>
      </w:r>
      <w:r w:rsidR="00237017" w:rsidRPr="00237017">
        <w:rPr>
          <w:szCs w:val="20"/>
          <w:lang w:val="en-IN"/>
        </w:rPr>
        <w:t xml:space="preserve"> the presence of C-H stretching, 3310.57 cm</w:t>
      </w:r>
      <w:r w:rsidR="00237017" w:rsidRPr="00237017">
        <w:rPr>
          <w:szCs w:val="20"/>
          <w:vertAlign w:val="superscript"/>
          <w:lang w:val="en-IN"/>
        </w:rPr>
        <w:t>-1</w:t>
      </w:r>
      <w:r w:rsidR="00237017" w:rsidRPr="00237017">
        <w:rPr>
          <w:szCs w:val="20"/>
          <w:lang w:val="en-IN"/>
        </w:rPr>
        <w:t xml:space="preserve"> indicate</w:t>
      </w:r>
      <w:r w:rsidR="00847065">
        <w:rPr>
          <w:szCs w:val="20"/>
          <w:lang w:val="en-IN"/>
        </w:rPr>
        <w:t>s</w:t>
      </w:r>
      <w:r w:rsidR="00237017" w:rsidRPr="00237017">
        <w:rPr>
          <w:szCs w:val="20"/>
          <w:lang w:val="en-IN"/>
        </w:rPr>
        <w:t xml:space="preserve"> the presence of N-H stretching, 1423.99 cm</w:t>
      </w:r>
      <w:r w:rsidR="00237017" w:rsidRPr="00237017">
        <w:rPr>
          <w:szCs w:val="20"/>
          <w:vertAlign w:val="superscript"/>
          <w:lang w:val="en-IN"/>
        </w:rPr>
        <w:t>-1</w:t>
      </w:r>
      <w:r w:rsidR="00237017" w:rsidRPr="00237017">
        <w:rPr>
          <w:szCs w:val="20"/>
          <w:lang w:val="en-IN"/>
        </w:rPr>
        <w:t xml:space="preserve"> indicate</w:t>
      </w:r>
      <w:r w:rsidR="00847065">
        <w:rPr>
          <w:szCs w:val="20"/>
          <w:lang w:val="en-IN"/>
        </w:rPr>
        <w:t>s</w:t>
      </w:r>
      <w:r w:rsidR="00237017" w:rsidRPr="00237017">
        <w:rPr>
          <w:szCs w:val="20"/>
          <w:lang w:val="en-IN"/>
        </w:rPr>
        <w:t xml:space="preserve"> the presence of C-C stretching, and 1686.21 cm</w:t>
      </w:r>
      <w:r w:rsidR="00237017" w:rsidRPr="00237017">
        <w:rPr>
          <w:szCs w:val="20"/>
          <w:vertAlign w:val="superscript"/>
          <w:lang w:val="en-IN"/>
        </w:rPr>
        <w:t>-1</w:t>
      </w:r>
      <w:r w:rsidR="00237017" w:rsidRPr="00237017">
        <w:rPr>
          <w:szCs w:val="20"/>
          <w:lang w:val="en-IN"/>
        </w:rPr>
        <w:t xml:space="preserve"> </w:t>
      </w:r>
      <w:r w:rsidR="00847065">
        <w:rPr>
          <w:szCs w:val="20"/>
          <w:lang w:val="en-IN"/>
        </w:rPr>
        <w:t>indicates</w:t>
      </w:r>
      <w:r w:rsidR="00237017" w:rsidRPr="00237017">
        <w:rPr>
          <w:szCs w:val="20"/>
          <w:lang w:val="en-IN"/>
        </w:rPr>
        <w:t xml:space="preserve"> the presence of C=O stretching. The sharp band at the left hand of spectrum 3310.57</w:t>
      </w:r>
      <w:r w:rsidR="001E06D6">
        <w:rPr>
          <w:szCs w:val="20"/>
          <w:lang w:val="en-IN"/>
        </w:rPr>
        <w:t xml:space="preserve"> </w:t>
      </w:r>
      <w:r w:rsidR="00237017" w:rsidRPr="00237017">
        <w:rPr>
          <w:szCs w:val="20"/>
          <w:lang w:val="en-IN"/>
        </w:rPr>
        <w:t>cm</w:t>
      </w:r>
      <w:r w:rsidR="00237017" w:rsidRPr="00237017">
        <w:rPr>
          <w:szCs w:val="20"/>
          <w:vertAlign w:val="superscript"/>
          <w:lang w:val="en-IN"/>
        </w:rPr>
        <w:t>-1</w:t>
      </w:r>
      <w:r w:rsidR="00237017" w:rsidRPr="00237017">
        <w:rPr>
          <w:szCs w:val="20"/>
          <w:lang w:val="en-IN"/>
        </w:rPr>
        <w:t xml:space="preserve"> in this spectrum shows N-H stretch amide functional group because it shows the combined feature of amine and ketone as it has both </w:t>
      </w:r>
      <w:r w:rsidR="00847065">
        <w:rPr>
          <w:szCs w:val="20"/>
          <w:lang w:val="en-IN"/>
        </w:rPr>
        <w:t xml:space="preserve">the </w:t>
      </w:r>
      <w:r w:rsidR="00237017" w:rsidRPr="00237017">
        <w:rPr>
          <w:szCs w:val="20"/>
          <w:lang w:val="en-IN"/>
        </w:rPr>
        <w:t xml:space="preserve">N-H bond and </w:t>
      </w:r>
      <w:r w:rsidR="00847065">
        <w:rPr>
          <w:szCs w:val="20"/>
          <w:lang w:val="en-IN"/>
        </w:rPr>
        <w:t xml:space="preserve">the </w:t>
      </w:r>
      <w:r w:rsidR="00237017" w:rsidRPr="00237017">
        <w:rPr>
          <w:szCs w:val="20"/>
          <w:lang w:val="en-IN"/>
        </w:rPr>
        <w:t xml:space="preserve">C=O bond </w:t>
      </w:r>
      <w:r w:rsidR="004B2809">
        <w:rPr>
          <w:szCs w:val="20"/>
          <w:lang w:val="en-IN"/>
        </w:rPr>
        <w:t>[</w:t>
      </w:r>
      <w:r w:rsidR="00237017" w:rsidRPr="002E50F2">
        <w:rPr>
          <w:szCs w:val="20"/>
          <w:lang w:val="en-IN"/>
        </w:rPr>
        <w:t>16</w:t>
      </w:r>
      <w:r w:rsidR="004B2809">
        <w:rPr>
          <w:szCs w:val="20"/>
          <w:lang w:val="en-IN"/>
        </w:rPr>
        <w:t>]</w:t>
      </w:r>
      <w:r w:rsidR="00237017" w:rsidRPr="002E50F2">
        <w:rPr>
          <w:szCs w:val="20"/>
          <w:lang w:val="en-IN"/>
        </w:rPr>
        <w:t>.</w:t>
      </w:r>
      <w:r w:rsidR="00237017" w:rsidRPr="00237017">
        <w:rPr>
          <w:b/>
          <w:bCs/>
          <w:szCs w:val="20"/>
          <w:lang w:val="en-IN"/>
        </w:rPr>
        <w:t xml:space="preserve"> </w:t>
      </w:r>
      <w:r w:rsidR="00847065">
        <w:rPr>
          <w:szCs w:val="20"/>
          <w:lang w:val="en-IN"/>
        </w:rPr>
        <w:t xml:space="preserve">Many peaks obtained </w:t>
      </w:r>
      <w:proofErr w:type="gramStart"/>
      <w:r w:rsidR="00847065">
        <w:rPr>
          <w:szCs w:val="20"/>
          <w:lang w:val="en-IN"/>
        </w:rPr>
        <w:t>between 1500-400 cm</w:t>
      </w:r>
      <w:r w:rsidR="00847065" w:rsidRPr="00EE30EF">
        <w:rPr>
          <w:szCs w:val="20"/>
          <w:vertAlign w:val="superscript"/>
          <w:lang w:val="en-IN"/>
        </w:rPr>
        <w:t>-1</w:t>
      </w:r>
      <w:proofErr w:type="gramEnd"/>
      <w:r w:rsidR="00847065">
        <w:rPr>
          <w:szCs w:val="20"/>
          <w:lang w:val="en-IN"/>
        </w:rPr>
        <w:t xml:space="preserve"> </w:t>
      </w:r>
      <w:r w:rsidR="00EE30EF">
        <w:rPr>
          <w:szCs w:val="20"/>
          <w:lang w:val="en-IN"/>
        </w:rPr>
        <w:t>represent</w:t>
      </w:r>
      <w:r w:rsidR="00847065">
        <w:rPr>
          <w:szCs w:val="20"/>
          <w:lang w:val="en-IN"/>
        </w:rPr>
        <w:t xml:space="preserve"> different types of vibrations that occur in the molecule, including</w:t>
      </w:r>
      <w:r w:rsidR="00237017" w:rsidRPr="00237017">
        <w:rPr>
          <w:szCs w:val="20"/>
          <w:lang w:val="en-IN"/>
        </w:rPr>
        <w:t xml:space="preserve"> different stretching. FTIR spectrum obtained for </w:t>
      </w:r>
      <w:r w:rsidR="00847065">
        <w:rPr>
          <w:szCs w:val="20"/>
          <w:lang w:val="en-IN"/>
        </w:rPr>
        <w:t xml:space="preserve">the </w:t>
      </w:r>
      <w:r w:rsidR="00237017" w:rsidRPr="00237017">
        <w:rPr>
          <w:szCs w:val="20"/>
          <w:lang w:val="en-IN"/>
        </w:rPr>
        <w:t>product obtained was found to be similar to that of the controlled product</w:t>
      </w:r>
      <w:r w:rsidR="00847065">
        <w:rPr>
          <w:szCs w:val="20"/>
          <w:lang w:val="en-IN"/>
        </w:rPr>
        <w:t>;</w:t>
      </w:r>
      <w:r w:rsidR="00237017" w:rsidRPr="00237017">
        <w:rPr>
          <w:szCs w:val="20"/>
          <w:lang w:val="en-IN"/>
        </w:rPr>
        <w:t xml:space="preserve"> hence similar explanation is applicable.</w:t>
      </w:r>
    </w:p>
    <w:p w14:paraId="2F6D1E42" w14:textId="59AC3442" w:rsidR="00237017" w:rsidRPr="00237017" w:rsidRDefault="00237017" w:rsidP="00237017">
      <w:pPr>
        <w:pStyle w:val="0JSRtext"/>
        <w:rPr>
          <w:szCs w:val="20"/>
          <w:lang w:val="en-IN"/>
        </w:rPr>
      </w:pPr>
    </w:p>
    <w:p w14:paraId="1D645408" w14:textId="20E6EF31" w:rsidR="002E50F2" w:rsidRDefault="008E43F3" w:rsidP="00237017">
      <w:pPr>
        <w:pStyle w:val="0JSRtext"/>
        <w:rPr>
          <w:szCs w:val="20"/>
          <w:lang w:val="en-IN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63360" behindDoc="0" locked="0" layoutInCell="1" allowOverlap="1" wp14:anchorId="6A1C6357" wp14:editId="0CE74FA4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572000" cy="293433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AC41B" w14:textId="5ECAFF95" w:rsidR="002E50F2" w:rsidRDefault="002E50F2" w:rsidP="00237017">
      <w:pPr>
        <w:pStyle w:val="0JSRtext"/>
        <w:rPr>
          <w:szCs w:val="20"/>
          <w:lang w:val="en-IN"/>
        </w:rPr>
      </w:pPr>
    </w:p>
    <w:p w14:paraId="2BC16062" w14:textId="59488099" w:rsidR="002E50F2" w:rsidRDefault="002E50F2" w:rsidP="00237017">
      <w:pPr>
        <w:pStyle w:val="0JSRtext"/>
        <w:rPr>
          <w:szCs w:val="20"/>
          <w:lang w:val="en-IN"/>
        </w:rPr>
      </w:pPr>
    </w:p>
    <w:p w14:paraId="4657662F" w14:textId="5CECE3DF" w:rsidR="002E50F2" w:rsidRDefault="002E50F2" w:rsidP="00237017">
      <w:pPr>
        <w:pStyle w:val="0JSRtext"/>
        <w:rPr>
          <w:szCs w:val="20"/>
          <w:lang w:val="en-IN"/>
        </w:rPr>
      </w:pPr>
    </w:p>
    <w:p w14:paraId="3FE6EFEA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4E3EBE27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73BBA8D3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587890DC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32FE99C2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593F9D38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472818BF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7E9D6EC7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1BC31CFE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1235F51B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595B26FA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41B56D86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3581E90D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613A7C3D" w14:textId="77777777" w:rsidR="002E50F2" w:rsidRDefault="002E50F2" w:rsidP="00237017">
      <w:pPr>
        <w:pStyle w:val="0JSRtext"/>
        <w:rPr>
          <w:szCs w:val="20"/>
          <w:lang w:val="en-IN"/>
        </w:rPr>
      </w:pPr>
    </w:p>
    <w:p w14:paraId="082EA47E" w14:textId="1ED7C2D5" w:rsidR="00237017" w:rsidRPr="002E50F2" w:rsidRDefault="00237017" w:rsidP="00CD75C7">
      <w:pPr>
        <w:pStyle w:val="0JSRtext"/>
        <w:jc w:val="left"/>
        <w:rPr>
          <w:sz w:val="18"/>
          <w:szCs w:val="18"/>
        </w:rPr>
      </w:pPr>
      <w:proofErr w:type="gramStart"/>
      <w:r w:rsidRPr="002E50F2">
        <w:rPr>
          <w:sz w:val="18"/>
          <w:szCs w:val="18"/>
          <w:lang w:val="en-IN"/>
        </w:rPr>
        <w:t>Fig</w:t>
      </w:r>
      <w:r w:rsidR="002E50F2" w:rsidRPr="002E50F2">
        <w:rPr>
          <w:sz w:val="18"/>
          <w:szCs w:val="18"/>
          <w:lang w:val="en-IN"/>
        </w:rPr>
        <w:t>.</w:t>
      </w:r>
      <w:proofErr w:type="gramEnd"/>
      <w:r w:rsidRPr="002E50F2">
        <w:rPr>
          <w:sz w:val="18"/>
          <w:szCs w:val="18"/>
          <w:lang w:val="en-IN"/>
        </w:rPr>
        <w:t xml:space="preserve"> </w:t>
      </w:r>
      <w:r w:rsidRPr="002E50F2">
        <w:rPr>
          <w:sz w:val="18"/>
          <w:szCs w:val="18"/>
          <w:lang w:val="en-IN"/>
        </w:rPr>
        <w:fldChar w:fldCharType="begin"/>
      </w:r>
      <w:r w:rsidRPr="002E50F2">
        <w:rPr>
          <w:sz w:val="18"/>
          <w:szCs w:val="18"/>
          <w:lang w:val="en-IN"/>
        </w:rPr>
        <w:instrText xml:space="preserve"> SEQ Figure \* ARABIC </w:instrText>
      </w:r>
      <w:r w:rsidRPr="002E50F2">
        <w:rPr>
          <w:sz w:val="18"/>
          <w:szCs w:val="18"/>
          <w:lang w:val="en-IN"/>
        </w:rPr>
        <w:fldChar w:fldCharType="separate"/>
      </w:r>
      <w:r w:rsidR="000A5BAB">
        <w:rPr>
          <w:noProof/>
          <w:sz w:val="18"/>
          <w:szCs w:val="18"/>
          <w:lang w:val="en-IN"/>
        </w:rPr>
        <w:t>3</w:t>
      </w:r>
      <w:r w:rsidRPr="002E50F2">
        <w:rPr>
          <w:sz w:val="18"/>
          <w:szCs w:val="18"/>
        </w:rPr>
        <w:fldChar w:fldCharType="end"/>
      </w:r>
      <w:r w:rsidR="002E50F2" w:rsidRPr="002E50F2">
        <w:rPr>
          <w:sz w:val="18"/>
          <w:szCs w:val="18"/>
        </w:rPr>
        <w:t>.</w:t>
      </w:r>
      <w:r w:rsidRPr="002E50F2">
        <w:rPr>
          <w:sz w:val="18"/>
          <w:szCs w:val="18"/>
          <w:lang w:val="en-IN"/>
        </w:rPr>
        <w:t xml:space="preserve"> FT-IR Spectra of DBHMD (controlled) [7]</w:t>
      </w:r>
      <w:r w:rsidR="002E50F2" w:rsidRPr="002E50F2">
        <w:rPr>
          <w:sz w:val="18"/>
          <w:szCs w:val="18"/>
          <w:lang w:val="en-IN"/>
        </w:rPr>
        <w:t>.</w:t>
      </w:r>
    </w:p>
    <w:p w14:paraId="00693970" w14:textId="77777777" w:rsidR="00237017" w:rsidRPr="00237017" w:rsidRDefault="00237017" w:rsidP="00237017">
      <w:pPr>
        <w:pStyle w:val="0JSRtext"/>
        <w:rPr>
          <w:b/>
          <w:bCs/>
          <w:i/>
          <w:iCs/>
          <w:szCs w:val="20"/>
        </w:rPr>
      </w:pPr>
      <w:r w:rsidRPr="00237017">
        <w:rPr>
          <w:szCs w:val="20"/>
        </w:rPr>
        <w:t xml:space="preserve">                </w:t>
      </w:r>
    </w:p>
    <w:p w14:paraId="5FCD31FC" w14:textId="77777777" w:rsidR="00237017" w:rsidRPr="00237017" w:rsidRDefault="00237017" w:rsidP="00237017">
      <w:pPr>
        <w:pStyle w:val="0JSRtext"/>
        <w:rPr>
          <w:szCs w:val="20"/>
        </w:rPr>
      </w:pPr>
    </w:p>
    <w:p w14:paraId="5E038882" w14:textId="6F642007" w:rsidR="00237017" w:rsidRPr="00237017" w:rsidRDefault="00237017" w:rsidP="00237017">
      <w:pPr>
        <w:pStyle w:val="0JSRtext"/>
        <w:rPr>
          <w:szCs w:val="20"/>
        </w:rPr>
      </w:pPr>
    </w:p>
    <w:p w14:paraId="4898C409" w14:textId="77777777" w:rsidR="00237017" w:rsidRPr="00237017" w:rsidRDefault="00237017" w:rsidP="00237017">
      <w:pPr>
        <w:pStyle w:val="0JSRtext"/>
        <w:rPr>
          <w:szCs w:val="20"/>
          <w:lang w:val="en-IN"/>
        </w:rPr>
      </w:pPr>
    </w:p>
    <w:p w14:paraId="27A55AD2" w14:textId="6324F49C" w:rsidR="00237017" w:rsidRPr="007E5E0E" w:rsidRDefault="00237017" w:rsidP="00237017">
      <w:pPr>
        <w:pStyle w:val="0JSRtext"/>
        <w:rPr>
          <w:szCs w:val="20"/>
        </w:rPr>
      </w:pPr>
    </w:p>
    <w:p w14:paraId="54611942" w14:textId="77777777" w:rsidR="00237017" w:rsidRPr="007E5E0E" w:rsidRDefault="00237017" w:rsidP="00237017">
      <w:pPr>
        <w:pStyle w:val="0JSRtext"/>
        <w:rPr>
          <w:szCs w:val="20"/>
        </w:rPr>
      </w:pPr>
    </w:p>
    <w:p w14:paraId="6BCC3AED" w14:textId="1CD81B00" w:rsidR="00237017" w:rsidRPr="007E5E0E" w:rsidRDefault="00237017" w:rsidP="00237017">
      <w:pPr>
        <w:pStyle w:val="0JSRtext"/>
        <w:rPr>
          <w:szCs w:val="20"/>
        </w:rPr>
      </w:pPr>
    </w:p>
    <w:p w14:paraId="5E0BEA46" w14:textId="32536048" w:rsidR="00237017" w:rsidRPr="007E5E0E" w:rsidRDefault="008E43F3" w:rsidP="00237017">
      <w:pPr>
        <w:pStyle w:val="0JSRtext"/>
        <w:rPr>
          <w:szCs w:val="20"/>
        </w:rPr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659264" behindDoc="0" locked="0" layoutInCell="1" allowOverlap="1" wp14:anchorId="501DCA5E" wp14:editId="5E7464FF">
            <wp:simplePos x="0" y="0"/>
            <wp:positionH relativeFrom="margin">
              <wp:align>center</wp:align>
            </wp:positionH>
            <wp:positionV relativeFrom="paragraph">
              <wp:posOffset>-54610</wp:posOffset>
            </wp:positionV>
            <wp:extent cx="4572000" cy="264477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2A30B" w14:textId="0C170653" w:rsidR="00237017" w:rsidRPr="007E5E0E" w:rsidRDefault="00237017" w:rsidP="00237017">
      <w:pPr>
        <w:pStyle w:val="0JSRtext"/>
        <w:rPr>
          <w:szCs w:val="20"/>
        </w:rPr>
      </w:pPr>
    </w:p>
    <w:p w14:paraId="0F5609A3" w14:textId="77777777" w:rsidR="00237017" w:rsidRPr="007E5E0E" w:rsidRDefault="00237017" w:rsidP="00237017">
      <w:pPr>
        <w:pStyle w:val="0JSRtext"/>
        <w:rPr>
          <w:szCs w:val="20"/>
        </w:rPr>
      </w:pPr>
    </w:p>
    <w:p w14:paraId="42DD8EB8" w14:textId="77777777" w:rsidR="00237017" w:rsidRPr="007E5E0E" w:rsidRDefault="00237017" w:rsidP="00237017">
      <w:pPr>
        <w:pStyle w:val="0JSRtext"/>
        <w:rPr>
          <w:szCs w:val="20"/>
        </w:rPr>
      </w:pPr>
    </w:p>
    <w:p w14:paraId="7DB6F916" w14:textId="77777777" w:rsidR="00237017" w:rsidRDefault="00237017" w:rsidP="00237017">
      <w:pPr>
        <w:pStyle w:val="0JSRtext"/>
        <w:rPr>
          <w:szCs w:val="20"/>
        </w:rPr>
      </w:pPr>
    </w:p>
    <w:p w14:paraId="2BCBB702" w14:textId="77777777" w:rsidR="002601AF" w:rsidRDefault="002601AF" w:rsidP="00237017">
      <w:pPr>
        <w:pStyle w:val="0JSRtext"/>
        <w:rPr>
          <w:szCs w:val="20"/>
        </w:rPr>
      </w:pPr>
    </w:p>
    <w:p w14:paraId="3106129B" w14:textId="77777777" w:rsidR="002601AF" w:rsidRDefault="002601AF" w:rsidP="00237017">
      <w:pPr>
        <w:pStyle w:val="0JSRtext"/>
        <w:rPr>
          <w:szCs w:val="20"/>
        </w:rPr>
      </w:pPr>
    </w:p>
    <w:p w14:paraId="34ECBAC0" w14:textId="77777777" w:rsidR="002601AF" w:rsidRDefault="002601AF" w:rsidP="00237017">
      <w:pPr>
        <w:pStyle w:val="0JSRtext"/>
        <w:rPr>
          <w:szCs w:val="20"/>
        </w:rPr>
      </w:pPr>
    </w:p>
    <w:p w14:paraId="2939EE12" w14:textId="77777777" w:rsidR="002601AF" w:rsidRDefault="002601AF" w:rsidP="00237017">
      <w:pPr>
        <w:pStyle w:val="0JSRtext"/>
        <w:rPr>
          <w:szCs w:val="20"/>
        </w:rPr>
      </w:pPr>
    </w:p>
    <w:p w14:paraId="6F8AE525" w14:textId="77777777" w:rsidR="002601AF" w:rsidRDefault="002601AF" w:rsidP="00237017">
      <w:pPr>
        <w:pStyle w:val="0JSRtext"/>
        <w:rPr>
          <w:szCs w:val="20"/>
        </w:rPr>
      </w:pPr>
    </w:p>
    <w:p w14:paraId="2BF633DD" w14:textId="77777777" w:rsidR="002601AF" w:rsidRDefault="002601AF" w:rsidP="00237017">
      <w:pPr>
        <w:pStyle w:val="0JSRtext"/>
        <w:rPr>
          <w:szCs w:val="20"/>
        </w:rPr>
      </w:pPr>
    </w:p>
    <w:p w14:paraId="3F90A517" w14:textId="77777777" w:rsidR="002601AF" w:rsidRDefault="002601AF" w:rsidP="00237017">
      <w:pPr>
        <w:pStyle w:val="0JSRtext"/>
        <w:rPr>
          <w:szCs w:val="20"/>
        </w:rPr>
      </w:pPr>
    </w:p>
    <w:p w14:paraId="266B92B4" w14:textId="77777777" w:rsidR="002601AF" w:rsidRPr="007E5E0E" w:rsidRDefault="002601AF" w:rsidP="00237017">
      <w:pPr>
        <w:pStyle w:val="0JSRtext"/>
        <w:rPr>
          <w:szCs w:val="20"/>
        </w:rPr>
      </w:pPr>
    </w:p>
    <w:p w14:paraId="6C257427" w14:textId="77777777" w:rsidR="00237017" w:rsidRPr="007E5E0E" w:rsidRDefault="00237017" w:rsidP="00237017">
      <w:pPr>
        <w:pStyle w:val="0JSRtext"/>
        <w:rPr>
          <w:szCs w:val="20"/>
        </w:rPr>
      </w:pPr>
    </w:p>
    <w:p w14:paraId="5463D00F" w14:textId="77777777" w:rsidR="00237017" w:rsidRPr="007E5E0E" w:rsidRDefault="00237017" w:rsidP="00237017">
      <w:pPr>
        <w:pStyle w:val="0JSRtext"/>
        <w:rPr>
          <w:szCs w:val="20"/>
        </w:rPr>
      </w:pPr>
    </w:p>
    <w:p w14:paraId="2F470F28" w14:textId="63A29262" w:rsidR="002601AF" w:rsidRPr="002601AF" w:rsidRDefault="002601AF" w:rsidP="00CD75C7">
      <w:pPr>
        <w:pStyle w:val="Caption"/>
        <w:spacing w:before="160"/>
        <w:rPr>
          <w:b w:val="0"/>
          <w:bCs w:val="0"/>
          <w:i/>
          <w:iCs/>
          <w:noProof/>
          <w:sz w:val="18"/>
          <w:szCs w:val="18"/>
        </w:rPr>
      </w:pPr>
      <w:proofErr w:type="gramStart"/>
      <w:r w:rsidRPr="002601AF">
        <w:rPr>
          <w:b w:val="0"/>
          <w:bCs w:val="0"/>
          <w:sz w:val="18"/>
          <w:szCs w:val="18"/>
        </w:rPr>
        <w:t>Fig.</w:t>
      </w:r>
      <w:proofErr w:type="gramEnd"/>
      <w:r w:rsidRPr="002601AF">
        <w:rPr>
          <w:b w:val="0"/>
          <w:bCs w:val="0"/>
          <w:sz w:val="18"/>
          <w:szCs w:val="18"/>
        </w:rPr>
        <w:t xml:space="preserve"> </w:t>
      </w:r>
      <w:r w:rsidRPr="002601AF">
        <w:rPr>
          <w:b w:val="0"/>
          <w:bCs w:val="0"/>
          <w:i/>
          <w:iCs/>
          <w:sz w:val="18"/>
          <w:szCs w:val="18"/>
        </w:rPr>
        <w:fldChar w:fldCharType="begin"/>
      </w:r>
      <w:r w:rsidRPr="002601AF">
        <w:rPr>
          <w:b w:val="0"/>
          <w:bCs w:val="0"/>
          <w:sz w:val="18"/>
          <w:szCs w:val="18"/>
        </w:rPr>
        <w:instrText xml:space="preserve"> SEQ Figure \* ARABIC </w:instrText>
      </w:r>
      <w:r w:rsidRPr="002601AF">
        <w:rPr>
          <w:b w:val="0"/>
          <w:bCs w:val="0"/>
          <w:i/>
          <w:iCs/>
          <w:sz w:val="18"/>
          <w:szCs w:val="18"/>
        </w:rPr>
        <w:fldChar w:fldCharType="separate"/>
      </w:r>
      <w:r w:rsidR="000A5BAB">
        <w:rPr>
          <w:b w:val="0"/>
          <w:bCs w:val="0"/>
          <w:noProof/>
          <w:sz w:val="18"/>
          <w:szCs w:val="18"/>
        </w:rPr>
        <w:t>4</w:t>
      </w:r>
      <w:r w:rsidRPr="002601AF">
        <w:rPr>
          <w:b w:val="0"/>
          <w:bCs w:val="0"/>
          <w:i/>
          <w:iCs/>
          <w:noProof/>
          <w:sz w:val="18"/>
          <w:szCs w:val="18"/>
        </w:rPr>
        <w:fldChar w:fldCharType="end"/>
      </w:r>
      <w:r w:rsidRPr="002601AF">
        <w:rPr>
          <w:b w:val="0"/>
          <w:bCs w:val="0"/>
          <w:i/>
          <w:iCs/>
          <w:noProof/>
          <w:sz w:val="18"/>
          <w:szCs w:val="18"/>
        </w:rPr>
        <w:t>.</w:t>
      </w:r>
      <w:r w:rsidRPr="002601AF">
        <w:rPr>
          <w:b w:val="0"/>
          <w:bCs w:val="0"/>
          <w:sz w:val="18"/>
          <w:szCs w:val="18"/>
        </w:rPr>
        <w:t xml:space="preserve"> </w:t>
      </w:r>
      <w:proofErr w:type="gramStart"/>
      <w:r w:rsidRPr="002601AF">
        <w:rPr>
          <w:b w:val="0"/>
          <w:bCs w:val="0"/>
          <w:sz w:val="18"/>
          <w:szCs w:val="18"/>
        </w:rPr>
        <w:t>FT-IR spectra of DBHMD (product).</w:t>
      </w:r>
      <w:proofErr w:type="gramEnd"/>
    </w:p>
    <w:p w14:paraId="0426BDE6" w14:textId="7E57CC3A" w:rsidR="00237017" w:rsidRPr="00237017" w:rsidRDefault="00237017" w:rsidP="00341627">
      <w:pPr>
        <w:pStyle w:val="0JSRtext"/>
        <w:spacing w:line="240" w:lineRule="auto"/>
        <w:rPr>
          <w:szCs w:val="20"/>
        </w:rPr>
      </w:pPr>
    </w:p>
    <w:p w14:paraId="5D4FC80A" w14:textId="09B25591" w:rsidR="00237017" w:rsidRPr="00237017" w:rsidRDefault="00237017" w:rsidP="00237017">
      <w:pPr>
        <w:pStyle w:val="0JSRtext"/>
        <w:rPr>
          <w:b/>
          <w:bCs/>
          <w:i/>
          <w:iCs/>
          <w:szCs w:val="20"/>
        </w:rPr>
      </w:pPr>
      <w:r w:rsidRPr="00237017">
        <w:rPr>
          <w:b/>
          <w:bCs/>
          <w:szCs w:val="20"/>
          <w:lang w:val="en-IN"/>
        </w:rPr>
        <w:t>4.</w:t>
      </w:r>
      <w:r w:rsidR="00E036A5" w:rsidRPr="007E5E0E">
        <w:rPr>
          <w:b/>
          <w:bCs/>
          <w:szCs w:val="20"/>
          <w:lang w:val="en-IN"/>
        </w:rPr>
        <w:t xml:space="preserve"> </w:t>
      </w:r>
      <w:r w:rsidR="00E036A5" w:rsidRPr="007E5E0E">
        <w:rPr>
          <w:b/>
          <w:bCs/>
          <w:szCs w:val="20"/>
        </w:rPr>
        <w:t>Conclusion</w:t>
      </w:r>
      <w:r w:rsidRPr="00237017">
        <w:rPr>
          <w:b/>
          <w:bCs/>
          <w:szCs w:val="20"/>
        </w:rPr>
        <w:t xml:space="preserve"> </w:t>
      </w:r>
    </w:p>
    <w:p w14:paraId="4443D61D" w14:textId="77777777" w:rsidR="00341627" w:rsidRPr="00341627" w:rsidRDefault="00237017" w:rsidP="00341627">
      <w:pPr>
        <w:pStyle w:val="0JSRtext"/>
        <w:spacing w:line="240" w:lineRule="auto"/>
        <w:rPr>
          <w:szCs w:val="20"/>
        </w:rPr>
      </w:pPr>
      <w:r w:rsidRPr="00341627">
        <w:rPr>
          <w:szCs w:val="20"/>
        </w:rPr>
        <w:t xml:space="preserve">      </w:t>
      </w:r>
    </w:p>
    <w:p w14:paraId="58BA1D45" w14:textId="761A73CA" w:rsidR="00237017" w:rsidRPr="00237017" w:rsidRDefault="00237017" w:rsidP="00237017">
      <w:pPr>
        <w:pStyle w:val="0JSRtext"/>
        <w:rPr>
          <w:b/>
          <w:bCs/>
          <w:i/>
          <w:iCs/>
          <w:szCs w:val="20"/>
        </w:rPr>
      </w:pPr>
      <w:r w:rsidRPr="00237017">
        <w:rPr>
          <w:szCs w:val="20"/>
        </w:rPr>
        <w:t>In conclusion, we report here the kinetics of hydrolysis of nylon-6</w:t>
      </w:r>
      <w:proofErr w:type="gramStart"/>
      <w:r w:rsidRPr="00237017">
        <w:rPr>
          <w:szCs w:val="20"/>
        </w:rPr>
        <w:t>,6</w:t>
      </w:r>
      <w:proofErr w:type="gramEnd"/>
      <w:r w:rsidRPr="00237017">
        <w:rPr>
          <w:szCs w:val="20"/>
        </w:rPr>
        <w:t xml:space="preserve"> using sodium dodecyl benzene </w:t>
      </w:r>
      <w:proofErr w:type="spellStart"/>
      <w:r w:rsidRPr="00237017">
        <w:rPr>
          <w:szCs w:val="20"/>
        </w:rPr>
        <w:t>sulphonic</w:t>
      </w:r>
      <w:proofErr w:type="spellEnd"/>
      <w:r w:rsidRPr="00237017">
        <w:rPr>
          <w:szCs w:val="20"/>
        </w:rPr>
        <w:t xml:space="preserve"> acid surfactant as </w:t>
      </w:r>
      <w:r w:rsidR="004B7429">
        <w:rPr>
          <w:szCs w:val="20"/>
        </w:rPr>
        <w:t xml:space="preserve">a </w:t>
      </w:r>
      <w:r w:rsidRPr="00237017">
        <w:rPr>
          <w:szCs w:val="20"/>
        </w:rPr>
        <w:t xml:space="preserve">catalyst. At </w:t>
      </w:r>
      <w:r w:rsidR="004B7429">
        <w:rPr>
          <w:szCs w:val="20"/>
          <w:lang w:val="en-IN"/>
        </w:rPr>
        <w:t>f</w:t>
      </w:r>
      <w:r w:rsidRPr="00237017">
        <w:rPr>
          <w:szCs w:val="20"/>
          <w:lang w:val="en-IN"/>
        </w:rPr>
        <w:t>irst, we found out the average molecular weight of nylon-6</w:t>
      </w:r>
      <w:proofErr w:type="gramStart"/>
      <w:r w:rsidRPr="00237017">
        <w:rPr>
          <w:szCs w:val="20"/>
          <w:lang w:val="en-IN"/>
        </w:rPr>
        <w:t>,6</w:t>
      </w:r>
      <w:proofErr w:type="gramEnd"/>
      <w:r w:rsidRPr="00237017">
        <w:rPr>
          <w:szCs w:val="20"/>
          <w:lang w:val="en-IN"/>
        </w:rPr>
        <w:t xml:space="preserve"> polymer waste by viscosity method. Sodium dodecyl benzene sulfonic acid is an anionic surfactant </w:t>
      </w:r>
      <w:r w:rsidR="004B7429">
        <w:rPr>
          <w:szCs w:val="20"/>
          <w:lang w:val="en-IN"/>
        </w:rPr>
        <w:t>used as a catalyst; hence, the drop count method determined its critical micelle concentration</w:t>
      </w:r>
      <w:r w:rsidRPr="00237017">
        <w:rPr>
          <w:szCs w:val="20"/>
          <w:lang w:val="en-IN"/>
        </w:rPr>
        <w:t xml:space="preserve">. It was found that there is no relation between CMC and </w:t>
      </w:r>
      <w:r w:rsidR="004B7429">
        <w:rPr>
          <w:szCs w:val="20"/>
          <w:lang w:val="en-IN"/>
        </w:rPr>
        <w:t xml:space="preserve">the </w:t>
      </w:r>
      <w:r w:rsidRPr="00237017">
        <w:rPr>
          <w:szCs w:val="20"/>
          <w:lang w:val="en-IN"/>
        </w:rPr>
        <w:t xml:space="preserve">amount of SDBS used for </w:t>
      </w:r>
      <w:r w:rsidR="004B7429">
        <w:rPr>
          <w:szCs w:val="20"/>
          <w:lang w:val="en-IN"/>
        </w:rPr>
        <w:t xml:space="preserve">the </w:t>
      </w:r>
      <w:proofErr w:type="spellStart"/>
      <w:r w:rsidRPr="00237017">
        <w:rPr>
          <w:szCs w:val="20"/>
          <w:lang w:val="en-IN"/>
        </w:rPr>
        <w:t>depolymerization</w:t>
      </w:r>
      <w:proofErr w:type="spellEnd"/>
      <w:r w:rsidRPr="00237017">
        <w:rPr>
          <w:szCs w:val="20"/>
          <w:lang w:val="en-IN"/>
        </w:rPr>
        <w:t xml:space="preserve"> of nylon waste.</w:t>
      </w:r>
    </w:p>
    <w:p w14:paraId="7701C0A5" w14:textId="4A873482" w:rsidR="00237017" w:rsidRDefault="00341627" w:rsidP="00341627">
      <w:pPr>
        <w:pStyle w:val="0JSRtext"/>
        <w:tabs>
          <w:tab w:val="left" w:pos="360"/>
        </w:tabs>
        <w:rPr>
          <w:szCs w:val="20"/>
          <w:lang w:val="en-IN"/>
        </w:rPr>
      </w:pPr>
      <w:r>
        <w:rPr>
          <w:szCs w:val="20"/>
          <w:lang w:val="en-IN"/>
        </w:rPr>
        <w:tab/>
      </w:r>
    </w:p>
    <w:p w14:paraId="19487F51" w14:textId="1C52CE5C" w:rsidR="00237017" w:rsidRPr="00237017" w:rsidRDefault="00237017" w:rsidP="00237017">
      <w:pPr>
        <w:pStyle w:val="0JSRtext"/>
        <w:rPr>
          <w:b/>
          <w:bCs/>
          <w:szCs w:val="20"/>
          <w:lang w:val="en-IN"/>
        </w:rPr>
      </w:pPr>
      <w:r w:rsidRPr="00237017">
        <w:rPr>
          <w:b/>
          <w:bCs/>
          <w:szCs w:val="20"/>
          <w:lang w:val="en-IN"/>
        </w:rPr>
        <w:t>Acknowledgment</w:t>
      </w:r>
    </w:p>
    <w:p w14:paraId="089C2171" w14:textId="77777777" w:rsidR="00341627" w:rsidRDefault="00341627" w:rsidP="00341627">
      <w:pPr>
        <w:pStyle w:val="0JSRtext"/>
        <w:spacing w:line="240" w:lineRule="auto"/>
        <w:rPr>
          <w:szCs w:val="20"/>
          <w:lang w:val="en-IN"/>
        </w:rPr>
      </w:pPr>
    </w:p>
    <w:p w14:paraId="1B4EF7F3" w14:textId="1DF4FE1D" w:rsidR="00237017" w:rsidRPr="007E5E0E" w:rsidRDefault="00237017" w:rsidP="00237017">
      <w:pPr>
        <w:pStyle w:val="0JSRtext"/>
        <w:rPr>
          <w:szCs w:val="20"/>
          <w:lang w:val="en-IN"/>
        </w:rPr>
      </w:pPr>
      <w:r w:rsidRPr="007E5E0E">
        <w:rPr>
          <w:szCs w:val="20"/>
          <w:lang w:val="en-IN"/>
        </w:rPr>
        <w:t xml:space="preserve">The author gratefully acknowledges </w:t>
      </w:r>
      <w:r w:rsidR="004B7429">
        <w:rPr>
          <w:szCs w:val="20"/>
          <w:lang w:val="en-IN"/>
        </w:rPr>
        <w:t xml:space="preserve">the </w:t>
      </w:r>
      <w:r w:rsidRPr="007E5E0E">
        <w:rPr>
          <w:szCs w:val="20"/>
          <w:lang w:val="en-IN"/>
        </w:rPr>
        <w:t xml:space="preserve">support of </w:t>
      </w:r>
      <w:r w:rsidR="004B7429">
        <w:rPr>
          <w:szCs w:val="20"/>
          <w:lang w:val="en-IN"/>
        </w:rPr>
        <w:t xml:space="preserve">the </w:t>
      </w:r>
      <w:r w:rsidR="00CD75C7">
        <w:rPr>
          <w:szCs w:val="20"/>
          <w:lang w:val="en-IN"/>
        </w:rPr>
        <w:t>C</w:t>
      </w:r>
      <w:r w:rsidRPr="007E5E0E">
        <w:rPr>
          <w:szCs w:val="20"/>
          <w:lang w:val="en-IN"/>
        </w:rPr>
        <w:t xml:space="preserve">hemistry </w:t>
      </w:r>
      <w:r w:rsidR="00CD75C7">
        <w:rPr>
          <w:szCs w:val="20"/>
          <w:lang w:val="en-IN"/>
        </w:rPr>
        <w:t>D</w:t>
      </w:r>
      <w:r w:rsidRPr="007E5E0E">
        <w:rPr>
          <w:szCs w:val="20"/>
          <w:lang w:val="en-IN"/>
        </w:rPr>
        <w:t xml:space="preserve">epartment, </w:t>
      </w:r>
      <w:proofErr w:type="spellStart"/>
      <w:r w:rsidRPr="007E5E0E">
        <w:rPr>
          <w:szCs w:val="20"/>
          <w:lang w:val="en-IN"/>
        </w:rPr>
        <w:t>Sardar</w:t>
      </w:r>
      <w:proofErr w:type="spellEnd"/>
      <w:r w:rsidRPr="007E5E0E">
        <w:rPr>
          <w:szCs w:val="20"/>
          <w:lang w:val="en-IN"/>
        </w:rPr>
        <w:t xml:space="preserve"> Patel </w:t>
      </w:r>
      <w:proofErr w:type="spellStart"/>
      <w:r w:rsidRPr="007E5E0E">
        <w:rPr>
          <w:szCs w:val="20"/>
          <w:lang w:val="en-IN"/>
        </w:rPr>
        <w:t>Mahavidyalaya</w:t>
      </w:r>
      <w:proofErr w:type="spellEnd"/>
      <w:r w:rsidRPr="007E5E0E">
        <w:rPr>
          <w:szCs w:val="20"/>
          <w:lang w:val="en-IN"/>
        </w:rPr>
        <w:t xml:space="preserve">, </w:t>
      </w:r>
      <w:proofErr w:type="spellStart"/>
      <w:r w:rsidRPr="007E5E0E">
        <w:rPr>
          <w:szCs w:val="20"/>
          <w:lang w:val="en-IN"/>
        </w:rPr>
        <w:t>Chandrapur</w:t>
      </w:r>
      <w:proofErr w:type="spellEnd"/>
      <w:r w:rsidRPr="007E5E0E">
        <w:rPr>
          <w:szCs w:val="20"/>
          <w:lang w:val="en-IN"/>
        </w:rPr>
        <w:t xml:space="preserve">, </w:t>
      </w:r>
      <w:proofErr w:type="gramStart"/>
      <w:r w:rsidRPr="007E5E0E">
        <w:rPr>
          <w:szCs w:val="20"/>
          <w:lang w:val="en-IN"/>
        </w:rPr>
        <w:t>Maharashtra</w:t>
      </w:r>
      <w:proofErr w:type="gramEnd"/>
      <w:r w:rsidRPr="007E5E0E">
        <w:rPr>
          <w:szCs w:val="20"/>
          <w:lang w:val="en-IN"/>
        </w:rPr>
        <w:t>, India.</w:t>
      </w:r>
    </w:p>
    <w:p w14:paraId="4E4702C3" w14:textId="77777777" w:rsidR="00DC3945" w:rsidRDefault="00DC3945" w:rsidP="00237017">
      <w:pPr>
        <w:pStyle w:val="0JSRtext"/>
        <w:rPr>
          <w:szCs w:val="20"/>
          <w:lang w:val="en-IN"/>
        </w:rPr>
      </w:pPr>
    </w:p>
    <w:p w14:paraId="116E6B0F" w14:textId="661108E8" w:rsidR="00DC3945" w:rsidRPr="00DC3945" w:rsidRDefault="00341627" w:rsidP="00DC3945">
      <w:pPr>
        <w:pStyle w:val="0JSRtext"/>
        <w:rPr>
          <w:szCs w:val="20"/>
          <w:lang w:val="en-IN"/>
        </w:rPr>
      </w:pPr>
      <w:bookmarkStart w:id="2" w:name="_Hlk121671464"/>
      <w:r w:rsidRPr="00DC3945">
        <w:rPr>
          <w:b/>
          <w:bCs/>
          <w:szCs w:val="20"/>
        </w:rPr>
        <w:t>References</w:t>
      </w:r>
    </w:p>
    <w:p w14:paraId="4D4F8181" w14:textId="77777777" w:rsidR="00341627" w:rsidRDefault="00341627" w:rsidP="00CD75C7">
      <w:pPr>
        <w:pStyle w:val="0JSRtext"/>
        <w:spacing w:line="240" w:lineRule="auto"/>
        <w:jc w:val="left"/>
        <w:rPr>
          <w:szCs w:val="20"/>
        </w:rPr>
      </w:pPr>
    </w:p>
    <w:p w14:paraId="540DCD34" w14:textId="04D82982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</w:rPr>
      </w:pPr>
      <w:r w:rsidRPr="00341627">
        <w:rPr>
          <w:sz w:val="18"/>
          <w:szCs w:val="18"/>
          <w:lang w:val="en-IN"/>
        </w:rPr>
        <w:t xml:space="preserve">A. M. </w:t>
      </w:r>
      <w:proofErr w:type="spellStart"/>
      <w:r w:rsidRPr="00341627">
        <w:rPr>
          <w:sz w:val="18"/>
          <w:szCs w:val="18"/>
          <w:lang w:val="en-IN"/>
        </w:rPr>
        <w:t>Nemade</w:t>
      </w:r>
      <w:proofErr w:type="spellEnd"/>
      <w:r w:rsidRPr="00341627">
        <w:rPr>
          <w:sz w:val="18"/>
          <w:szCs w:val="18"/>
          <w:lang w:val="en-IN"/>
        </w:rPr>
        <w:t>, S. Mishra</w:t>
      </w:r>
      <w:r w:rsidR="0087509E">
        <w:rPr>
          <w:sz w:val="18"/>
          <w:szCs w:val="18"/>
          <w:lang w:val="en-IN"/>
        </w:rPr>
        <w:t>,</w:t>
      </w:r>
      <w:r w:rsidRPr="00341627">
        <w:rPr>
          <w:sz w:val="18"/>
          <w:szCs w:val="18"/>
          <w:lang w:val="en-IN"/>
        </w:rPr>
        <w:t xml:space="preserve"> </w:t>
      </w:r>
      <w:r w:rsidR="0087509E">
        <w:rPr>
          <w:sz w:val="18"/>
          <w:szCs w:val="18"/>
          <w:lang w:val="en-IN"/>
        </w:rPr>
        <w:t xml:space="preserve">and </w:t>
      </w:r>
      <w:r w:rsidRPr="00341627">
        <w:rPr>
          <w:sz w:val="18"/>
          <w:szCs w:val="18"/>
          <w:lang w:val="en-IN"/>
        </w:rPr>
        <w:t xml:space="preserve">V. S. </w:t>
      </w:r>
      <w:proofErr w:type="spellStart"/>
      <w:r w:rsidRPr="00341627">
        <w:rPr>
          <w:sz w:val="18"/>
          <w:szCs w:val="18"/>
          <w:lang w:val="en-IN"/>
        </w:rPr>
        <w:t>Zope</w:t>
      </w:r>
      <w:proofErr w:type="spellEnd"/>
      <w:r w:rsidRPr="00341627">
        <w:rPr>
          <w:sz w:val="18"/>
          <w:szCs w:val="18"/>
          <w:lang w:val="en-IN"/>
        </w:rPr>
        <w:t>, J</w:t>
      </w:r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Polym</w:t>
      </w:r>
      <w:proofErr w:type="spellEnd"/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Environ</w:t>
      </w:r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r w:rsidRPr="0087509E">
        <w:rPr>
          <w:b/>
          <w:bCs/>
          <w:sz w:val="18"/>
          <w:szCs w:val="18"/>
          <w:lang w:val="en-IN"/>
        </w:rPr>
        <w:t>19</w:t>
      </w:r>
      <w:r w:rsidRPr="00341627">
        <w:rPr>
          <w:sz w:val="18"/>
          <w:szCs w:val="18"/>
          <w:lang w:val="en-IN"/>
        </w:rPr>
        <w:t>, 110 (2011).</w:t>
      </w:r>
      <w:r w:rsidRPr="00341627">
        <w:rPr>
          <w:sz w:val="18"/>
          <w:szCs w:val="18"/>
        </w:rPr>
        <w:t xml:space="preserve"> </w:t>
      </w:r>
      <w:hyperlink r:id="rId18" w:tgtFrame="_blank" w:history="1">
        <w:r w:rsidR="0087509E" w:rsidRPr="0087509E">
          <w:rPr>
            <w:rStyle w:val="Hyperlink"/>
            <w:sz w:val="18"/>
            <w:szCs w:val="18"/>
          </w:rPr>
          <w:t>https://doi.org/10.1007/s10924-010-0249-1</w:t>
        </w:r>
      </w:hyperlink>
    </w:p>
    <w:p w14:paraId="1902C075" w14:textId="16EE8C6F" w:rsidR="00DC3945" w:rsidRPr="00AA685B" w:rsidRDefault="00AA685B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>C</w:t>
      </w:r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Mihut</w:t>
      </w:r>
      <w:proofErr w:type="spellEnd"/>
      <w:r w:rsidRPr="00341627">
        <w:rPr>
          <w:sz w:val="18"/>
          <w:szCs w:val="18"/>
          <w:lang w:val="en-IN"/>
        </w:rPr>
        <w:t>, D</w:t>
      </w:r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K. Captain, F</w:t>
      </w:r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Gadala</w:t>
      </w:r>
      <w:proofErr w:type="spellEnd"/>
      <w:r w:rsidRPr="00341627">
        <w:rPr>
          <w:sz w:val="18"/>
          <w:szCs w:val="18"/>
          <w:lang w:val="en-IN"/>
        </w:rPr>
        <w:t>-Maria</w:t>
      </w:r>
      <w:r w:rsidR="0087509E">
        <w:rPr>
          <w:sz w:val="18"/>
          <w:szCs w:val="18"/>
          <w:lang w:val="en-IN"/>
        </w:rPr>
        <w:t>,</w:t>
      </w:r>
      <w:r w:rsidRPr="00341627">
        <w:rPr>
          <w:sz w:val="18"/>
          <w:szCs w:val="18"/>
          <w:lang w:val="en-IN"/>
        </w:rPr>
        <w:t xml:space="preserve"> </w:t>
      </w:r>
      <w:r>
        <w:rPr>
          <w:sz w:val="18"/>
          <w:szCs w:val="18"/>
          <w:lang w:val="en-IN"/>
        </w:rPr>
        <w:t>a</w:t>
      </w:r>
      <w:r w:rsidRPr="00341627">
        <w:rPr>
          <w:sz w:val="18"/>
          <w:szCs w:val="18"/>
          <w:lang w:val="en-IN"/>
        </w:rPr>
        <w:t>nd</w:t>
      </w:r>
      <w:r w:rsidRPr="00341627">
        <w:rPr>
          <w:i/>
          <w:iCs/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>M</w:t>
      </w:r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D. </w:t>
      </w:r>
      <w:proofErr w:type="spellStart"/>
      <w:r w:rsidRPr="00341627">
        <w:rPr>
          <w:sz w:val="18"/>
          <w:szCs w:val="18"/>
          <w:lang w:val="en-IN"/>
        </w:rPr>
        <w:t>Amifudis</w:t>
      </w:r>
      <w:proofErr w:type="spellEnd"/>
      <w:r w:rsidRPr="00341627">
        <w:rPr>
          <w:sz w:val="18"/>
          <w:szCs w:val="18"/>
          <w:lang w:val="en-IN"/>
        </w:rPr>
        <w:t xml:space="preserve">, </w:t>
      </w:r>
      <w:proofErr w:type="spellStart"/>
      <w:r w:rsidRPr="00341627">
        <w:rPr>
          <w:sz w:val="18"/>
          <w:szCs w:val="18"/>
          <w:lang w:val="en-IN"/>
        </w:rPr>
        <w:t>Polym</w:t>
      </w:r>
      <w:proofErr w:type="spellEnd"/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Eng</w:t>
      </w:r>
      <w:r w:rsidR="0087509E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Sci</w:t>
      </w:r>
      <w:r w:rsidR="0087509E">
        <w:rPr>
          <w:sz w:val="18"/>
          <w:szCs w:val="18"/>
          <w:lang w:val="en-IN"/>
        </w:rPr>
        <w:t>.</w:t>
      </w:r>
      <w:r w:rsidR="00DC3945" w:rsidRPr="00341627">
        <w:rPr>
          <w:sz w:val="18"/>
          <w:szCs w:val="18"/>
          <w:lang w:val="en-IN"/>
        </w:rPr>
        <w:t xml:space="preserve"> </w:t>
      </w:r>
      <w:r w:rsidR="00DC3945" w:rsidRPr="0087509E">
        <w:rPr>
          <w:b/>
          <w:bCs/>
          <w:sz w:val="18"/>
          <w:szCs w:val="18"/>
          <w:lang w:val="en-IN"/>
        </w:rPr>
        <w:t>41</w:t>
      </w:r>
      <w:r w:rsidR="00DC3945" w:rsidRPr="00341627">
        <w:rPr>
          <w:sz w:val="18"/>
          <w:szCs w:val="18"/>
          <w:lang w:val="en-IN"/>
        </w:rPr>
        <w:t>, 9</w:t>
      </w:r>
      <w:r w:rsidR="0087509E">
        <w:rPr>
          <w:sz w:val="18"/>
          <w:szCs w:val="18"/>
          <w:lang w:val="en-IN"/>
        </w:rPr>
        <w:t xml:space="preserve"> </w:t>
      </w:r>
      <w:r w:rsidR="00DC3945" w:rsidRPr="00341627">
        <w:rPr>
          <w:sz w:val="18"/>
          <w:szCs w:val="18"/>
          <w:lang w:val="en-IN"/>
        </w:rPr>
        <w:t>(2001)</w:t>
      </w:r>
      <w:r w:rsidR="0087509E">
        <w:rPr>
          <w:sz w:val="18"/>
          <w:szCs w:val="18"/>
          <w:lang w:val="en-IN"/>
        </w:rPr>
        <w:t xml:space="preserve">. </w:t>
      </w:r>
      <w:hyperlink r:id="rId19" w:history="1">
        <w:r w:rsidR="0087509E" w:rsidRPr="00EE2340">
          <w:rPr>
            <w:rStyle w:val="Hyperlink"/>
            <w:sz w:val="18"/>
            <w:szCs w:val="18"/>
            <w:lang w:val="en-IN"/>
          </w:rPr>
          <w:t>https://doi.org/10.1002/pen.10845</w:t>
        </w:r>
      </w:hyperlink>
    </w:p>
    <w:p w14:paraId="199E0BF1" w14:textId="350E221E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>T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Iwaya</w:t>
      </w:r>
      <w:proofErr w:type="spellEnd"/>
      <w:r w:rsidRPr="00341627">
        <w:rPr>
          <w:sz w:val="18"/>
          <w:szCs w:val="18"/>
          <w:lang w:val="en-IN"/>
        </w:rPr>
        <w:t>, M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Sasaki, </w:t>
      </w:r>
      <w:r w:rsidR="00983EFB">
        <w:rPr>
          <w:sz w:val="18"/>
          <w:szCs w:val="18"/>
          <w:lang w:val="en-IN"/>
        </w:rPr>
        <w:t xml:space="preserve">and </w:t>
      </w:r>
      <w:r w:rsidRPr="00341627">
        <w:rPr>
          <w:sz w:val="18"/>
          <w:szCs w:val="18"/>
          <w:lang w:val="en-IN"/>
        </w:rPr>
        <w:t>M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Goto</w:t>
      </w:r>
      <w:proofErr w:type="spellEnd"/>
      <w:r w:rsidRPr="00341627">
        <w:rPr>
          <w:sz w:val="18"/>
          <w:szCs w:val="18"/>
          <w:lang w:val="en-IN"/>
        </w:rPr>
        <w:t xml:space="preserve">, </w:t>
      </w:r>
      <w:proofErr w:type="spellStart"/>
      <w:r w:rsidRPr="00341627">
        <w:rPr>
          <w:sz w:val="18"/>
          <w:szCs w:val="18"/>
          <w:lang w:val="en-IN"/>
        </w:rPr>
        <w:t>Polym</w:t>
      </w:r>
      <w:proofErr w:type="spellEnd"/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Degrad</w:t>
      </w:r>
      <w:proofErr w:type="spellEnd"/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Stab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r w:rsidRPr="00983EFB">
        <w:rPr>
          <w:b/>
          <w:bCs/>
          <w:sz w:val="18"/>
          <w:szCs w:val="18"/>
          <w:lang w:val="en-IN"/>
        </w:rPr>
        <w:t>91</w:t>
      </w:r>
      <w:r w:rsidRPr="00341627">
        <w:rPr>
          <w:sz w:val="18"/>
          <w:szCs w:val="18"/>
          <w:lang w:val="en-IN"/>
        </w:rPr>
        <w:t>,</w:t>
      </w:r>
      <w:r w:rsidR="00983EFB">
        <w:rPr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>1989 (2006)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</w:p>
    <w:p w14:paraId="5F3CE24F" w14:textId="3C81E4BE" w:rsidR="00DC3945" w:rsidRPr="00341627" w:rsidRDefault="00EF2551" w:rsidP="00CD75C7">
      <w:pPr>
        <w:pStyle w:val="0JSRtext"/>
        <w:spacing w:line="240" w:lineRule="auto"/>
        <w:ind w:left="360"/>
        <w:jc w:val="left"/>
        <w:rPr>
          <w:sz w:val="18"/>
          <w:szCs w:val="18"/>
          <w:lang w:val="en-IN"/>
        </w:rPr>
      </w:pPr>
      <w:hyperlink r:id="rId20" w:history="1">
        <w:r w:rsidR="00AA685B" w:rsidRPr="00BD6872">
          <w:rPr>
            <w:rStyle w:val="Hyperlink"/>
            <w:sz w:val="18"/>
            <w:szCs w:val="18"/>
            <w:lang w:val="en-IN"/>
          </w:rPr>
          <w:t>https://doi.org/10.1016/j.polymdegradstab.2006.02.00</w:t>
        </w:r>
      </w:hyperlink>
    </w:p>
    <w:p w14:paraId="3DC2CEA9" w14:textId="38DFA255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>T</w:t>
      </w:r>
      <w:r w:rsidR="00983EFB">
        <w:rPr>
          <w:sz w:val="18"/>
          <w:szCs w:val="18"/>
          <w:lang w:val="en-IN"/>
        </w:rPr>
        <w:t xml:space="preserve">. </w:t>
      </w:r>
      <w:proofErr w:type="spellStart"/>
      <w:r w:rsidRPr="00341627">
        <w:rPr>
          <w:sz w:val="18"/>
          <w:szCs w:val="18"/>
          <w:lang w:val="en-IN"/>
        </w:rPr>
        <w:t>Goto</w:t>
      </w:r>
      <w:proofErr w:type="spellEnd"/>
      <w:r w:rsidRPr="00341627">
        <w:rPr>
          <w:sz w:val="18"/>
          <w:szCs w:val="18"/>
          <w:lang w:val="en-IN"/>
        </w:rPr>
        <w:t>, M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Kishita</w:t>
      </w:r>
      <w:proofErr w:type="spellEnd"/>
      <w:r w:rsidRPr="00341627">
        <w:rPr>
          <w:sz w:val="18"/>
          <w:szCs w:val="18"/>
          <w:lang w:val="en-IN"/>
        </w:rPr>
        <w:t>, Y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Sun, T</w:t>
      </w:r>
      <w:r w:rsidR="00983EFB">
        <w:rPr>
          <w:sz w:val="18"/>
          <w:szCs w:val="18"/>
          <w:lang w:val="en-IN"/>
        </w:rPr>
        <w:t xml:space="preserve">. </w:t>
      </w:r>
      <w:proofErr w:type="spellStart"/>
      <w:r w:rsidRPr="00341627">
        <w:rPr>
          <w:sz w:val="18"/>
          <w:szCs w:val="18"/>
          <w:lang w:val="en-IN"/>
        </w:rPr>
        <w:t>Sako</w:t>
      </w:r>
      <w:proofErr w:type="spellEnd"/>
      <w:r w:rsidR="00983EFB">
        <w:rPr>
          <w:sz w:val="18"/>
          <w:szCs w:val="18"/>
          <w:lang w:val="en-IN"/>
        </w:rPr>
        <w:t>,</w:t>
      </w:r>
      <w:r w:rsidRPr="00341627">
        <w:rPr>
          <w:sz w:val="18"/>
          <w:szCs w:val="18"/>
          <w:lang w:val="en-IN"/>
        </w:rPr>
        <w:t xml:space="preserve"> and I</w:t>
      </w:r>
      <w:r w:rsidR="00983EFB">
        <w:rPr>
          <w:sz w:val="18"/>
          <w:szCs w:val="18"/>
          <w:lang w:val="en-IN"/>
        </w:rPr>
        <w:t xml:space="preserve">. </w:t>
      </w:r>
      <w:proofErr w:type="spellStart"/>
      <w:r w:rsidRPr="00341627">
        <w:rPr>
          <w:sz w:val="18"/>
          <w:szCs w:val="18"/>
          <w:lang w:val="en-IN"/>
        </w:rPr>
        <w:t>Okajima</w:t>
      </w:r>
      <w:proofErr w:type="spellEnd"/>
      <w:r w:rsidRPr="00341627">
        <w:rPr>
          <w:sz w:val="18"/>
          <w:szCs w:val="18"/>
          <w:lang w:val="en-IN"/>
        </w:rPr>
        <w:t xml:space="preserve">, Polymers, </w:t>
      </w:r>
      <w:r w:rsidRPr="00983EFB">
        <w:rPr>
          <w:b/>
          <w:bCs/>
          <w:sz w:val="18"/>
          <w:szCs w:val="18"/>
          <w:lang w:val="en-IN"/>
        </w:rPr>
        <w:t>12</w:t>
      </w:r>
      <w:r w:rsidRPr="00341627">
        <w:rPr>
          <w:sz w:val="18"/>
          <w:szCs w:val="18"/>
          <w:lang w:val="en-IN"/>
        </w:rPr>
        <w:t>, 2434</w:t>
      </w:r>
      <w:r w:rsidR="00983EFB">
        <w:rPr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 xml:space="preserve">(2020).   </w:t>
      </w:r>
      <w:hyperlink r:id="rId21" w:tgtFrame="_blank" w:history="1">
        <w:r w:rsidR="00983EFB" w:rsidRPr="00983EFB">
          <w:rPr>
            <w:rStyle w:val="Hyperlink"/>
            <w:sz w:val="18"/>
            <w:szCs w:val="18"/>
          </w:rPr>
          <w:t>https://doi.org/10.3390/polym12112434</w:t>
        </w:r>
      </w:hyperlink>
    </w:p>
    <w:p w14:paraId="23643537" w14:textId="710A2E29" w:rsidR="00DC3945" w:rsidRPr="00AA685B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 xml:space="preserve">S. R. </w:t>
      </w:r>
      <w:proofErr w:type="spellStart"/>
      <w:r w:rsidRPr="00341627">
        <w:rPr>
          <w:sz w:val="18"/>
          <w:szCs w:val="18"/>
          <w:lang w:val="en-IN"/>
        </w:rPr>
        <w:t>Shukla</w:t>
      </w:r>
      <w:proofErr w:type="spellEnd"/>
      <w:r w:rsidRPr="00341627">
        <w:rPr>
          <w:sz w:val="18"/>
          <w:szCs w:val="18"/>
          <w:lang w:val="en-IN"/>
        </w:rPr>
        <w:t>, A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M. </w:t>
      </w:r>
      <w:proofErr w:type="spellStart"/>
      <w:r w:rsidRPr="00341627">
        <w:rPr>
          <w:sz w:val="18"/>
          <w:szCs w:val="18"/>
          <w:lang w:val="en-IN"/>
        </w:rPr>
        <w:t>Harad</w:t>
      </w:r>
      <w:proofErr w:type="spellEnd"/>
      <w:r w:rsidRPr="00341627">
        <w:rPr>
          <w:sz w:val="18"/>
          <w:szCs w:val="18"/>
          <w:lang w:val="en-IN"/>
        </w:rPr>
        <w:t xml:space="preserve">, </w:t>
      </w:r>
      <w:r w:rsidR="00983EFB">
        <w:rPr>
          <w:sz w:val="18"/>
          <w:szCs w:val="18"/>
          <w:lang w:val="en-IN"/>
        </w:rPr>
        <w:t xml:space="preserve">and </w:t>
      </w:r>
      <w:r w:rsidRPr="00341627">
        <w:rPr>
          <w:sz w:val="18"/>
          <w:szCs w:val="18"/>
          <w:lang w:val="en-IN"/>
        </w:rPr>
        <w:t xml:space="preserve">D. </w:t>
      </w:r>
      <w:proofErr w:type="spellStart"/>
      <w:r w:rsidRPr="00341627">
        <w:rPr>
          <w:sz w:val="18"/>
          <w:szCs w:val="18"/>
          <w:lang w:val="en-IN"/>
        </w:rPr>
        <w:t>Mahato</w:t>
      </w:r>
      <w:proofErr w:type="spellEnd"/>
      <w:r w:rsidRPr="00341627">
        <w:rPr>
          <w:sz w:val="18"/>
          <w:szCs w:val="18"/>
          <w:lang w:val="en-IN"/>
        </w:rPr>
        <w:t>, J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Appl</w:t>
      </w:r>
      <w:r w:rsidR="00983EFB">
        <w:rPr>
          <w:sz w:val="18"/>
          <w:szCs w:val="18"/>
          <w:lang w:val="en-IN"/>
        </w:rPr>
        <w:t xml:space="preserve">. </w:t>
      </w:r>
      <w:proofErr w:type="spellStart"/>
      <w:r w:rsidRPr="00341627">
        <w:rPr>
          <w:sz w:val="18"/>
          <w:szCs w:val="18"/>
          <w:lang w:val="en-IN"/>
        </w:rPr>
        <w:t>Polym</w:t>
      </w:r>
      <w:proofErr w:type="spellEnd"/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Sci</w:t>
      </w:r>
      <w:r w:rsidR="00983EFB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r w:rsidRPr="00983EFB">
        <w:rPr>
          <w:b/>
          <w:bCs/>
          <w:sz w:val="18"/>
          <w:szCs w:val="18"/>
          <w:lang w:val="en-IN"/>
        </w:rPr>
        <w:t>100</w:t>
      </w:r>
      <w:r w:rsidRPr="00341627">
        <w:rPr>
          <w:sz w:val="18"/>
          <w:szCs w:val="18"/>
          <w:lang w:val="en-IN"/>
        </w:rPr>
        <w:t>, 186 (2006).</w:t>
      </w:r>
      <w:r w:rsidR="00983EFB">
        <w:rPr>
          <w:sz w:val="18"/>
          <w:szCs w:val="18"/>
          <w:lang w:val="en-IN"/>
        </w:rPr>
        <w:t xml:space="preserve"> </w:t>
      </w:r>
      <w:hyperlink r:id="rId22" w:history="1">
        <w:r w:rsidR="005E1BED" w:rsidRPr="00EE2340">
          <w:rPr>
            <w:rStyle w:val="Hyperlink"/>
            <w:sz w:val="18"/>
            <w:szCs w:val="18"/>
            <w:lang w:val="en-IN"/>
          </w:rPr>
          <w:t>https://doi.org/10.1002/app.22775</w:t>
        </w:r>
      </w:hyperlink>
    </w:p>
    <w:p w14:paraId="565A3B72" w14:textId="3B4CD508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</w:rPr>
        <w:t>S</w:t>
      </w:r>
      <w:r w:rsidR="005E1BED">
        <w:rPr>
          <w:sz w:val="18"/>
          <w:szCs w:val="18"/>
        </w:rPr>
        <w:t>.</w:t>
      </w:r>
      <w:r w:rsidRPr="00341627">
        <w:rPr>
          <w:sz w:val="18"/>
          <w:szCs w:val="18"/>
        </w:rPr>
        <w:t xml:space="preserve"> </w:t>
      </w:r>
      <w:proofErr w:type="spellStart"/>
      <w:r w:rsidRPr="00341627">
        <w:rPr>
          <w:sz w:val="18"/>
          <w:szCs w:val="18"/>
        </w:rPr>
        <w:t>Chikte</w:t>
      </w:r>
      <w:proofErr w:type="spellEnd"/>
      <w:r w:rsidRPr="00341627">
        <w:rPr>
          <w:sz w:val="18"/>
          <w:szCs w:val="18"/>
        </w:rPr>
        <w:t xml:space="preserve"> and S</w:t>
      </w:r>
      <w:r w:rsidR="005E1BED">
        <w:rPr>
          <w:sz w:val="18"/>
          <w:szCs w:val="18"/>
        </w:rPr>
        <w:t>.</w:t>
      </w:r>
      <w:r w:rsidRPr="00341627">
        <w:rPr>
          <w:sz w:val="18"/>
          <w:szCs w:val="18"/>
        </w:rPr>
        <w:t xml:space="preserve"> </w:t>
      </w:r>
      <w:proofErr w:type="spellStart"/>
      <w:r w:rsidRPr="00341627">
        <w:rPr>
          <w:sz w:val="18"/>
          <w:szCs w:val="18"/>
        </w:rPr>
        <w:t>Madhamshettiwar</w:t>
      </w:r>
      <w:proofErr w:type="spellEnd"/>
      <w:r w:rsidRPr="00341627">
        <w:rPr>
          <w:sz w:val="18"/>
          <w:szCs w:val="18"/>
        </w:rPr>
        <w:t xml:space="preserve">, </w:t>
      </w:r>
      <w:r w:rsidRPr="00341627">
        <w:rPr>
          <w:sz w:val="18"/>
          <w:szCs w:val="18"/>
          <w:lang w:val="en-IN"/>
        </w:rPr>
        <w:t>J</w:t>
      </w:r>
      <w:r w:rsidR="005E1BED">
        <w:rPr>
          <w:sz w:val="18"/>
          <w:szCs w:val="18"/>
          <w:lang w:val="en-IN"/>
        </w:rPr>
        <w:t xml:space="preserve">. </w:t>
      </w:r>
      <w:r w:rsidRPr="00341627">
        <w:rPr>
          <w:sz w:val="18"/>
          <w:szCs w:val="18"/>
          <w:lang w:val="en-IN"/>
        </w:rPr>
        <w:t>Adv</w:t>
      </w:r>
      <w:r w:rsidR="005E1BED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Sci</w:t>
      </w:r>
      <w:r w:rsidR="005E1BED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Res</w:t>
      </w:r>
      <w:r w:rsidR="005E1BED">
        <w:rPr>
          <w:sz w:val="18"/>
          <w:szCs w:val="18"/>
          <w:lang w:val="en-IN"/>
        </w:rPr>
        <w:t>.</w:t>
      </w:r>
      <w:r w:rsidR="00BB73F9">
        <w:rPr>
          <w:sz w:val="18"/>
          <w:szCs w:val="18"/>
          <w:lang w:val="en-IN"/>
        </w:rPr>
        <w:t xml:space="preserve"> </w:t>
      </w:r>
      <w:r w:rsidR="00BB73F9" w:rsidRPr="00BB73F9">
        <w:rPr>
          <w:b/>
          <w:bCs/>
          <w:sz w:val="18"/>
          <w:szCs w:val="18"/>
          <w:lang w:val="en-IN"/>
        </w:rPr>
        <w:t>2021</w:t>
      </w:r>
      <w:r w:rsidR="00BB73F9">
        <w:rPr>
          <w:sz w:val="18"/>
          <w:szCs w:val="18"/>
          <w:lang w:val="en-IN"/>
        </w:rPr>
        <w:t>,</w:t>
      </w:r>
      <w:r w:rsidRPr="00341627">
        <w:rPr>
          <w:sz w:val="18"/>
          <w:szCs w:val="18"/>
          <w:lang w:val="en-IN"/>
        </w:rPr>
        <w:t xml:space="preserve"> 306 (2021)</w:t>
      </w:r>
      <w:r w:rsidR="00BB73F9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  </w:t>
      </w:r>
    </w:p>
    <w:p w14:paraId="5EA774A8" w14:textId="649E638E" w:rsidR="00DC3945" w:rsidRPr="00341627" w:rsidRDefault="00BB73F9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>
        <w:rPr>
          <w:sz w:val="18"/>
          <w:szCs w:val="18"/>
          <w:lang w:val="en-IN"/>
        </w:rPr>
        <w:lastRenderedPageBreak/>
        <w:t xml:space="preserve">D. B. </w:t>
      </w:r>
      <w:proofErr w:type="spellStart"/>
      <w:r w:rsidR="00DC3945" w:rsidRPr="00341627">
        <w:rPr>
          <w:sz w:val="18"/>
          <w:szCs w:val="18"/>
          <w:lang w:val="en-IN"/>
        </w:rPr>
        <w:t>Patil</w:t>
      </w:r>
      <w:proofErr w:type="spellEnd"/>
      <w:r w:rsidR="00DC3945" w:rsidRPr="00341627">
        <w:rPr>
          <w:sz w:val="18"/>
          <w:szCs w:val="18"/>
          <w:lang w:val="en-IN"/>
        </w:rPr>
        <w:t xml:space="preserve"> and S. V.</w:t>
      </w:r>
      <w:r>
        <w:rPr>
          <w:sz w:val="18"/>
          <w:szCs w:val="18"/>
          <w:lang w:val="en-IN"/>
        </w:rPr>
        <w:t xml:space="preserve"> </w:t>
      </w:r>
      <w:proofErr w:type="spellStart"/>
      <w:r w:rsidR="00DC3945" w:rsidRPr="00341627">
        <w:rPr>
          <w:sz w:val="18"/>
          <w:szCs w:val="18"/>
          <w:lang w:val="en-IN"/>
        </w:rPr>
        <w:t>Madhamshettiwar</w:t>
      </w:r>
      <w:proofErr w:type="spellEnd"/>
      <w:r w:rsidR="00DC3945" w:rsidRPr="00341627">
        <w:rPr>
          <w:sz w:val="18"/>
          <w:szCs w:val="18"/>
        </w:rPr>
        <w:t xml:space="preserve">, </w:t>
      </w:r>
      <w:r w:rsidR="00DC3945" w:rsidRPr="00341627">
        <w:rPr>
          <w:sz w:val="18"/>
          <w:szCs w:val="18"/>
          <w:lang w:val="en-IN"/>
        </w:rPr>
        <w:t>J</w:t>
      </w:r>
      <w:r>
        <w:rPr>
          <w:sz w:val="18"/>
          <w:szCs w:val="18"/>
          <w:lang w:val="en-IN"/>
        </w:rPr>
        <w:t>.</w:t>
      </w:r>
      <w:r w:rsidR="00DC3945" w:rsidRPr="00341627">
        <w:rPr>
          <w:sz w:val="18"/>
          <w:szCs w:val="18"/>
          <w:lang w:val="en-IN"/>
        </w:rPr>
        <w:t xml:space="preserve"> Appl</w:t>
      </w:r>
      <w:r>
        <w:rPr>
          <w:sz w:val="18"/>
          <w:szCs w:val="18"/>
          <w:lang w:val="en-IN"/>
        </w:rPr>
        <w:t>.</w:t>
      </w:r>
      <w:r w:rsidR="00DC3945" w:rsidRPr="00341627">
        <w:rPr>
          <w:sz w:val="18"/>
          <w:szCs w:val="18"/>
          <w:lang w:val="en-IN"/>
        </w:rPr>
        <w:t xml:space="preserve"> Chem</w:t>
      </w:r>
      <w:r>
        <w:rPr>
          <w:sz w:val="18"/>
          <w:szCs w:val="18"/>
          <w:lang w:val="en-IN"/>
        </w:rPr>
        <w:t xml:space="preserve">. </w:t>
      </w:r>
      <w:r w:rsidRPr="00BB73F9">
        <w:rPr>
          <w:b/>
          <w:bCs/>
          <w:sz w:val="18"/>
          <w:szCs w:val="18"/>
          <w:lang w:val="en-IN"/>
        </w:rPr>
        <w:t>2014</w:t>
      </w:r>
      <w:r>
        <w:rPr>
          <w:sz w:val="18"/>
          <w:szCs w:val="18"/>
          <w:lang w:val="en-IN"/>
        </w:rPr>
        <w:t xml:space="preserve">, </w:t>
      </w:r>
      <w:r w:rsidR="00CD75C7">
        <w:rPr>
          <w:sz w:val="18"/>
          <w:szCs w:val="18"/>
          <w:lang w:val="en-IN"/>
        </w:rPr>
        <w:t xml:space="preserve">ID </w:t>
      </w:r>
      <w:r>
        <w:rPr>
          <w:sz w:val="18"/>
          <w:szCs w:val="18"/>
          <w:lang w:val="en-IN"/>
        </w:rPr>
        <w:t xml:space="preserve">286709 </w:t>
      </w:r>
      <w:r w:rsidR="00DC3945" w:rsidRPr="00341627">
        <w:rPr>
          <w:sz w:val="18"/>
          <w:szCs w:val="18"/>
          <w:lang w:val="en-IN"/>
        </w:rPr>
        <w:t>(2014)</w:t>
      </w:r>
    </w:p>
    <w:p w14:paraId="1B903838" w14:textId="1D652FD0" w:rsidR="00DC3945" w:rsidRPr="00AA685B" w:rsidRDefault="00EF2551" w:rsidP="00CD75C7">
      <w:pPr>
        <w:pStyle w:val="0JSRtext"/>
        <w:spacing w:line="240" w:lineRule="auto"/>
        <w:ind w:left="360"/>
        <w:jc w:val="left"/>
        <w:rPr>
          <w:sz w:val="18"/>
          <w:szCs w:val="18"/>
          <w:lang w:val="en-IN"/>
        </w:rPr>
      </w:pPr>
      <w:hyperlink r:id="rId23" w:history="1">
        <w:r w:rsidR="00AA685B" w:rsidRPr="00BD6872">
          <w:rPr>
            <w:rStyle w:val="Hyperlink"/>
            <w:sz w:val="18"/>
            <w:szCs w:val="18"/>
            <w:lang w:val="en-IN"/>
          </w:rPr>
          <w:t>https://doi.org/10.1155/2014/286709</w:t>
        </w:r>
      </w:hyperlink>
    </w:p>
    <w:p w14:paraId="7C5FF417" w14:textId="25D53F0F" w:rsidR="00DC3945" w:rsidRPr="00AA685B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>A</w:t>
      </w:r>
      <w:r w:rsidR="00002043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Kumar, N</w:t>
      </w:r>
      <w:r w:rsidR="00002043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r w:rsidR="00002043">
        <w:rPr>
          <w:sz w:val="18"/>
          <w:szCs w:val="18"/>
          <w:lang w:val="en-IN"/>
        </w:rPr>
        <w:t>V.</w:t>
      </w:r>
      <w:r w:rsidRPr="00341627">
        <w:rPr>
          <w:sz w:val="18"/>
          <w:szCs w:val="18"/>
          <w:lang w:val="en-IN"/>
        </w:rPr>
        <w:t xml:space="preserve"> Wolff, M</w:t>
      </w:r>
      <w:r w:rsidR="00002043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Rauch, Y</w:t>
      </w:r>
      <w:r w:rsidR="00002043">
        <w:rPr>
          <w:sz w:val="18"/>
          <w:szCs w:val="18"/>
          <w:lang w:val="en-IN"/>
        </w:rPr>
        <w:t>.</w:t>
      </w:r>
      <w:r w:rsidR="00DE0FC0">
        <w:rPr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>-Q</w:t>
      </w:r>
      <w:r w:rsidR="00002043">
        <w:rPr>
          <w:sz w:val="18"/>
          <w:szCs w:val="18"/>
          <w:lang w:val="en-IN"/>
        </w:rPr>
        <w:t>.</w:t>
      </w:r>
      <w:r w:rsidR="00CD75C7">
        <w:rPr>
          <w:sz w:val="18"/>
          <w:szCs w:val="18"/>
          <w:lang w:val="en-IN"/>
        </w:rPr>
        <w:t xml:space="preserve"> </w:t>
      </w:r>
      <w:proofErr w:type="spellStart"/>
      <w:r w:rsidR="00CD75C7">
        <w:rPr>
          <w:sz w:val="18"/>
          <w:szCs w:val="18"/>
          <w:lang w:val="en-IN"/>
        </w:rPr>
        <w:t>Zou</w:t>
      </w:r>
      <w:proofErr w:type="spellEnd"/>
      <w:r w:rsidR="00CD75C7">
        <w:rPr>
          <w:sz w:val="18"/>
          <w:szCs w:val="18"/>
          <w:lang w:val="en-IN"/>
        </w:rPr>
        <w:t xml:space="preserve"> </w:t>
      </w:r>
      <w:r w:rsidR="00002043" w:rsidRPr="00CD75C7">
        <w:rPr>
          <w:iCs/>
          <w:sz w:val="18"/>
          <w:szCs w:val="18"/>
          <w:lang w:val="en-IN"/>
        </w:rPr>
        <w:t>et al</w:t>
      </w:r>
      <w:r w:rsidR="00002043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, J. Am. Chem. Soc. </w:t>
      </w:r>
      <w:r w:rsidRPr="00002043">
        <w:rPr>
          <w:b/>
          <w:bCs/>
          <w:sz w:val="18"/>
          <w:szCs w:val="18"/>
          <w:lang w:val="en-IN"/>
        </w:rPr>
        <w:t>142</w:t>
      </w:r>
      <w:r w:rsidRPr="00341627">
        <w:rPr>
          <w:sz w:val="18"/>
          <w:szCs w:val="18"/>
          <w:lang w:val="en-IN"/>
        </w:rPr>
        <w:t>, 14267</w:t>
      </w:r>
      <w:r w:rsidR="00002043">
        <w:rPr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>(2020)</w:t>
      </w:r>
      <w:r w:rsidR="00002043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hyperlink r:id="rId24" w:tgtFrame="_blank" w:history="1">
        <w:r w:rsidR="00002043" w:rsidRPr="00002043">
          <w:rPr>
            <w:rStyle w:val="Hyperlink"/>
            <w:sz w:val="18"/>
            <w:szCs w:val="18"/>
          </w:rPr>
          <w:t>https://doi.org/10.1021/jacs.0c05675</w:t>
        </w:r>
      </w:hyperlink>
    </w:p>
    <w:p w14:paraId="08241836" w14:textId="44164802" w:rsidR="00DC3945" w:rsidRPr="00341627" w:rsidRDefault="00D3168B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</w:rPr>
      </w:pPr>
      <w:r>
        <w:rPr>
          <w:sz w:val="18"/>
          <w:szCs w:val="18"/>
          <w:lang w:val="en-IN"/>
        </w:rPr>
        <w:t xml:space="preserve">J. Chen, Z. Li, L. Jin, </w:t>
      </w:r>
      <w:r w:rsidR="00DC3945" w:rsidRPr="00341627">
        <w:rPr>
          <w:sz w:val="18"/>
          <w:szCs w:val="18"/>
          <w:lang w:val="en-IN"/>
        </w:rPr>
        <w:t>P</w:t>
      </w:r>
      <w:r>
        <w:rPr>
          <w:sz w:val="18"/>
          <w:szCs w:val="18"/>
          <w:lang w:val="en-IN"/>
        </w:rPr>
        <w:t>.</w:t>
      </w:r>
      <w:r w:rsidR="00DC3945" w:rsidRPr="00341627">
        <w:rPr>
          <w:sz w:val="18"/>
          <w:szCs w:val="18"/>
          <w:lang w:val="en-IN"/>
        </w:rPr>
        <w:t xml:space="preserve"> Ni</w:t>
      </w:r>
      <w:r>
        <w:rPr>
          <w:sz w:val="18"/>
          <w:szCs w:val="18"/>
          <w:lang w:val="en-IN"/>
        </w:rPr>
        <w:t xml:space="preserve">, </w:t>
      </w:r>
      <w:r w:rsidRPr="00D3168B">
        <w:rPr>
          <w:i/>
          <w:iCs/>
          <w:sz w:val="18"/>
          <w:szCs w:val="18"/>
          <w:lang w:val="en-IN"/>
        </w:rPr>
        <w:t>et al</w:t>
      </w:r>
      <w:r>
        <w:rPr>
          <w:sz w:val="18"/>
          <w:szCs w:val="18"/>
          <w:lang w:val="en-IN"/>
        </w:rPr>
        <w:t>.</w:t>
      </w:r>
      <w:r w:rsidR="00DC3945" w:rsidRPr="00341627">
        <w:rPr>
          <w:sz w:val="18"/>
          <w:szCs w:val="18"/>
          <w:lang w:val="en-IN"/>
        </w:rPr>
        <w:t xml:space="preserve">, </w:t>
      </w:r>
      <w:r w:rsidR="00DC3945" w:rsidRPr="00341627">
        <w:rPr>
          <w:sz w:val="18"/>
          <w:szCs w:val="18"/>
        </w:rPr>
        <w:t>J</w:t>
      </w:r>
      <w:r>
        <w:rPr>
          <w:sz w:val="18"/>
          <w:szCs w:val="18"/>
        </w:rPr>
        <w:t>.</w:t>
      </w:r>
      <w:r w:rsidR="00DC3945" w:rsidRPr="00341627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="00DC3945" w:rsidRPr="00341627">
        <w:rPr>
          <w:sz w:val="18"/>
          <w:szCs w:val="18"/>
        </w:rPr>
        <w:t>ater</w:t>
      </w:r>
      <w:r>
        <w:rPr>
          <w:sz w:val="18"/>
          <w:szCs w:val="18"/>
        </w:rPr>
        <w:t>.</w:t>
      </w:r>
      <w:r w:rsidR="00DC3945" w:rsidRPr="00341627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="00DC3945" w:rsidRPr="00341627">
        <w:rPr>
          <w:sz w:val="18"/>
          <w:szCs w:val="18"/>
        </w:rPr>
        <w:t xml:space="preserve">ycles </w:t>
      </w:r>
      <w:r w:rsidR="00DE0FC0">
        <w:rPr>
          <w:sz w:val="18"/>
          <w:szCs w:val="18"/>
        </w:rPr>
        <w:t>W</w:t>
      </w:r>
      <w:r w:rsidR="00DC3945" w:rsidRPr="00341627">
        <w:rPr>
          <w:sz w:val="18"/>
          <w:szCs w:val="18"/>
        </w:rPr>
        <w:t xml:space="preserve">aste </w:t>
      </w:r>
      <w:r>
        <w:rPr>
          <w:sz w:val="18"/>
          <w:szCs w:val="18"/>
        </w:rPr>
        <w:t>M</w:t>
      </w:r>
      <w:r w:rsidR="00DC3945" w:rsidRPr="00341627">
        <w:rPr>
          <w:sz w:val="18"/>
          <w:szCs w:val="18"/>
        </w:rPr>
        <w:t>anage</w:t>
      </w:r>
      <w:r>
        <w:rPr>
          <w:sz w:val="18"/>
          <w:szCs w:val="18"/>
        </w:rPr>
        <w:t>.</w:t>
      </w:r>
      <w:r w:rsidR="00DC3945" w:rsidRPr="00341627">
        <w:rPr>
          <w:sz w:val="18"/>
          <w:szCs w:val="18"/>
        </w:rPr>
        <w:t xml:space="preserve"> </w:t>
      </w:r>
      <w:r w:rsidR="00DC3945" w:rsidRPr="00D3168B">
        <w:rPr>
          <w:b/>
          <w:bCs/>
          <w:sz w:val="18"/>
          <w:szCs w:val="18"/>
        </w:rPr>
        <w:t>12</w:t>
      </w:r>
      <w:r w:rsidR="00DC3945" w:rsidRPr="00341627">
        <w:rPr>
          <w:sz w:val="18"/>
          <w:szCs w:val="18"/>
        </w:rPr>
        <w:t>, 321</w:t>
      </w:r>
      <w:r>
        <w:rPr>
          <w:sz w:val="18"/>
          <w:szCs w:val="18"/>
        </w:rPr>
        <w:t xml:space="preserve"> </w:t>
      </w:r>
      <w:r w:rsidR="00DC3945" w:rsidRPr="00341627">
        <w:rPr>
          <w:sz w:val="18"/>
          <w:szCs w:val="18"/>
        </w:rPr>
        <w:t>(2010)</w:t>
      </w:r>
      <w:r>
        <w:rPr>
          <w:sz w:val="18"/>
          <w:szCs w:val="18"/>
        </w:rPr>
        <w:t xml:space="preserve">. </w:t>
      </w:r>
      <w:hyperlink r:id="rId25" w:tgtFrame="_blank" w:history="1">
        <w:r w:rsidRPr="00D3168B">
          <w:rPr>
            <w:rStyle w:val="Hyperlink"/>
            <w:sz w:val="18"/>
            <w:szCs w:val="18"/>
          </w:rPr>
          <w:t>https://doi.org/10.1007/s10163-010-0304-y</w:t>
        </w:r>
      </w:hyperlink>
    </w:p>
    <w:p w14:paraId="3333B2BF" w14:textId="64680193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>A</w:t>
      </w:r>
      <w:r w:rsidR="00A35525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Kamimura</w:t>
      </w:r>
      <w:proofErr w:type="spellEnd"/>
      <w:r w:rsidRPr="00341627">
        <w:rPr>
          <w:sz w:val="18"/>
          <w:szCs w:val="18"/>
          <w:lang w:val="en-IN"/>
        </w:rPr>
        <w:t xml:space="preserve"> and S</w:t>
      </w:r>
      <w:r w:rsidR="00A35525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Yamamoto, Org. </w:t>
      </w:r>
      <w:proofErr w:type="spellStart"/>
      <w:r w:rsidRPr="00341627">
        <w:rPr>
          <w:sz w:val="18"/>
          <w:szCs w:val="18"/>
          <w:lang w:val="en-IN"/>
        </w:rPr>
        <w:t>Lett</w:t>
      </w:r>
      <w:proofErr w:type="spellEnd"/>
      <w:r w:rsidRPr="00341627">
        <w:rPr>
          <w:sz w:val="18"/>
          <w:szCs w:val="18"/>
          <w:lang w:val="en-IN"/>
        </w:rPr>
        <w:t xml:space="preserve">. </w:t>
      </w:r>
      <w:r w:rsidRPr="00A35525">
        <w:rPr>
          <w:b/>
          <w:bCs/>
          <w:sz w:val="18"/>
          <w:szCs w:val="18"/>
          <w:lang w:val="en-IN"/>
        </w:rPr>
        <w:t>9</w:t>
      </w:r>
      <w:r w:rsidRPr="00341627">
        <w:rPr>
          <w:sz w:val="18"/>
          <w:szCs w:val="18"/>
          <w:lang w:val="en-IN"/>
        </w:rPr>
        <w:t>, 2533</w:t>
      </w:r>
      <w:r w:rsidR="00A35525">
        <w:rPr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>(2007)</w:t>
      </w:r>
      <w:r w:rsidR="00A35525">
        <w:rPr>
          <w:sz w:val="18"/>
          <w:szCs w:val="18"/>
          <w:lang w:val="en-IN"/>
        </w:rPr>
        <w:t>.</w:t>
      </w:r>
    </w:p>
    <w:p w14:paraId="4AF55293" w14:textId="4AA6EAEA" w:rsidR="00DC3945" w:rsidRPr="00AA685B" w:rsidRDefault="00EF2551" w:rsidP="00CD75C7">
      <w:pPr>
        <w:pStyle w:val="0JSRtext"/>
        <w:spacing w:line="240" w:lineRule="auto"/>
        <w:ind w:firstLine="360"/>
        <w:jc w:val="left"/>
        <w:rPr>
          <w:sz w:val="18"/>
          <w:szCs w:val="18"/>
          <w:lang w:val="en-IN"/>
        </w:rPr>
      </w:pPr>
      <w:hyperlink r:id="rId26" w:history="1">
        <w:r w:rsidR="00AA685B" w:rsidRPr="00BD6872">
          <w:rPr>
            <w:rStyle w:val="Hyperlink"/>
            <w:sz w:val="18"/>
            <w:szCs w:val="18"/>
            <w:lang w:val="en-IN"/>
          </w:rPr>
          <w:t>https://doi.org/10.1021/ol070886c</w:t>
        </w:r>
      </w:hyperlink>
    </w:p>
    <w:p w14:paraId="481614CD" w14:textId="786DCF49" w:rsidR="00DC3945" w:rsidRPr="00AA685B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>A</w:t>
      </w:r>
      <w:r w:rsidR="00D73A17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Kamimura</w:t>
      </w:r>
      <w:proofErr w:type="spellEnd"/>
      <w:r w:rsidRPr="00341627">
        <w:rPr>
          <w:sz w:val="18"/>
          <w:szCs w:val="18"/>
          <w:lang w:val="en-IN"/>
        </w:rPr>
        <w:t>, Y</w:t>
      </w:r>
      <w:r w:rsidR="00D73A17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Oishi</w:t>
      </w:r>
      <w:proofErr w:type="spellEnd"/>
      <w:r w:rsidRPr="00341627">
        <w:rPr>
          <w:sz w:val="18"/>
          <w:szCs w:val="18"/>
          <w:lang w:val="en-IN"/>
        </w:rPr>
        <w:t>, K</w:t>
      </w:r>
      <w:r w:rsidR="00D73A17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Kaiso</w:t>
      </w:r>
      <w:proofErr w:type="spellEnd"/>
      <w:r w:rsidRPr="00341627">
        <w:rPr>
          <w:sz w:val="18"/>
          <w:szCs w:val="18"/>
          <w:lang w:val="en-IN"/>
        </w:rPr>
        <w:t>, T</w:t>
      </w:r>
      <w:r w:rsidR="00D73A17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Sugimoto</w:t>
      </w:r>
      <w:r w:rsidR="00D73A17">
        <w:rPr>
          <w:sz w:val="18"/>
          <w:szCs w:val="18"/>
          <w:lang w:val="en-IN"/>
        </w:rPr>
        <w:t>,</w:t>
      </w:r>
      <w:r w:rsidRPr="00341627">
        <w:rPr>
          <w:sz w:val="18"/>
          <w:szCs w:val="18"/>
          <w:lang w:val="en-IN"/>
        </w:rPr>
        <w:t xml:space="preserve"> and K</w:t>
      </w:r>
      <w:r w:rsidR="00D73A17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Kashiwagi</w:t>
      </w:r>
      <w:proofErr w:type="spellEnd"/>
      <w:r w:rsidRPr="00341627">
        <w:rPr>
          <w:sz w:val="18"/>
          <w:szCs w:val="18"/>
          <w:lang w:val="en-IN"/>
        </w:rPr>
        <w:t xml:space="preserve">, </w:t>
      </w:r>
      <w:proofErr w:type="spellStart"/>
      <w:r w:rsidRPr="00341627">
        <w:rPr>
          <w:sz w:val="18"/>
          <w:szCs w:val="18"/>
          <w:lang w:val="en-IN"/>
        </w:rPr>
        <w:t>Chem</w:t>
      </w:r>
      <w:r w:rsidR="00CB5712">
        <w:rPr>
          <w:sz w:val="18"/>
          <w:szCs w:val="18"/>
          <w:lang w:val="en-IN"/>
        </w:rPr>
        <w:t>S</w:t>
      </w:r>
      <w:r w:rsidRPr="00341627">
        <w:rPr>
          <w:sz w:val="18"/>
          <w:szCs w:val="18"/>
          <w:lang w:val="en-IN"/>
        </w:rPr>
        <w:t>us</w:t>
      </w:r>
      <w:r w:rsidR="00CB5712">
        <w:rPr>
          <w:sz w:val="18"/>
          <w:szCs w:val="18"/>
          <w:lang w:val="en-IN"/>
        </w:rPr>
        <w:t>C</w:t>
      </w:r>
      <w:r w:rsidR="00CD75C7">
        <w:rPr>
          <w:sz w:val="18"/>
          <w:szCs w:val="18"/>
          <w:lang w:val="en-IN"/>
        </w:rPr>
        <w:t>hem</w:t>
      </w:r>
      <w:proofErr w:type="spellEnd"/>
      <w:r w:rsidR="00D73A17">
        <w:rPr>
          <w:sz w:val="18"/>
          <w:szCs w:val="18"/>
          <w:lang w:val="en-IN"/>
        </w:rPr>
        <w:t xml:space="preserve"> </w:t>
      </w:r>
      <w:r w:rsidRPr="004D5C98">
        <w:rPr>
          <w:b/>
          <w:bCs/>
          <w:sz w:val="18"/>
          <w:szCs w:val="18"/>
          <w:lang w:val="en-IN"/>
        </w:rPr>
        <w:t>1</w:t>
      </w:r>
      <w:r w:rsidRPr="00341627">
        <w:rPr>
          <w:sz w:val="18"/>
          <w:szCs w:val="18"/>
          <w:lang w:val="en-IN"/>
        </w:rPr>
        <w:t>, 82</w:t>
      </w:r>
      <w:r w:rsidR="00A0568C">
        <w:rPr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>(2008)</w:t>
      </w:r>
      <w:r w:rsidR="00A0568C">
        <w:rPr>
          <w:sz w:val="18"/>
          <w:szCs w:val="18"/>
          <w:lang w:val="en-IN"/>
        </w:rPr>
        <w:t xml:space="preserve">. </w:t>
      </w:r>
      <w:hyperlink r:id="rId27" w:history="1">
        <w:r w:rsidR="00CB5712" w:rsidRPr="00EE2340">
          <w:rPr>
            <w:rStyle w:val="Hyperlink"/>
            <w:sz w:val="18"/>
            <w:szCs w:val="18"/>
            <w:lang w:val="en-IN"/>
          </w:rPr>
          <w:t>https://doi.org/10.1002/cssc.200700024</w:t>
        </w:r>
      </w:hyperlink>
    </w:p>
    <w:p w14:paraId="101C7B42" w14:textId="77585988" w:rsidR="00DC3945" w:rsidRPr="004D5C98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4D5C98">
        <w:rPr>
          <w:sz w:val="18"/>
          <w:szCs w:val="18"/>
          <w:lang w:val="en-IN"/>
        </w:rPr>
        <w:t>G</w:t>
      </w:r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A. Morris, J</w:t>
      </w:r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Castile, A</w:t>
      </w:r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Smith, G</w:t>
      </w:r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G. Adams</w:t>
      </w:r>
      <w:r w:rsidR="004D5C98" w:rsidRPr="004D5C98">
        <w:rPr>
          <w:sz w:val="18"/>
          <w:szCs w:val="18"/>
          <w:lang w:val="en-IN"/>
        </w:rPr>
        <w:t>,</w:t>
      </w:r>
      <w:r w:rsidRPr="004D5C98">
        <w:rPr>
          <w:sz w:val="18"/>
          <w:szCs w:val="18"/>
          <w:lang w:val="en-IN"/>
        </w:rPr>
        <w:t xml:space="preserve"> and S</w:t>
      </w:r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E. Harding, </w:t>
      </w:r>
      <w:proofErr w:type="spellStart"/>
      <w:r w:rsidRPr="004D5C98">
        <w:rPr>
          <w:sz w:val="18"/>
          <w:szCs w:val="18"/>
          <w:lang w:val="en-IN"/>
        </w:rPr>
        <w:t>Polym</w:t>
      </w:r>
      <w:proofErr w:type="spellEnd"/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</w:t>
      </w:r>
      <w:proofErr w:type="spellStart"/>
      <w:r w:rsidR="004D5C98" w:rsidRPr="004D5C98">
        <w:rPr>
          <w:sz w:val="18"/>
          <w:szCs w:val="18"/>
          <w:lang w:val="en-IN"/>
        </w:rPr>
        <w:t>D</w:t>
      </w:r>
      <w:r w:rsidRPr="004D5C98">
        <w:rPr>
          <w:sz w:val="18"/>
          <w:szCs w:val="18"/>
          <w:lang w:val="en-IN"/>
        </w:rPr>
        <w:t>egrad</w:t>
      </w:r>
      <w:proofErr w:type="spellEnd"/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Stab</w:t>
      </w:r>
      <w:r w:rsidR="004D5C98" w:rsidRPr="004D5C98">
        <w:rPr>
          <w:sz w:val="18"/>
          <w:szCs w:val="18"/>
          <w:lang w:val="en-IN"/>
        </w:rPr>
        <w:t>.</w:t>
      </w:r>
      <w:r w:rsidRPr="004D5C98">
        <w:rPr>
          <w:sz w:val="18"/>
          <w:szCs w:val="18"/>
          <w:lang w:val="en-IN"/>
        </w:rPr>
        <w:t xml:space="preserve"> </w:t>
      </w:r>
      <w:r w:rsidR="00420C4D" w:rsidRPr="00420C4D">
        <w:rPr>
          <w:b/>
          <w:bCs/>
          <w:sz w:val="18"/>
          <w:szCs w:val="18"/>
          <w:lang w:val="en-IN"/>
        </w:rPr>
        <w:t>94</w:t>
      </w:r>
      <w:r w:rsidR="00420C4D">
        <w:rPr>
          <w:sz w:val="18"/>
          <w:szCs w:val="18"/>
          <w:lang w:val="en-IN"/>
        </w:rPr>
        <w:t xml:space="preserve">, </w:t>
      </w:r>
      <w:r w:rsidRPr="004D5C98">
        <w:rPr>
          <w:sz w:val="18"/>
          <w:szCs w:val="18"/>
          <w:lang w:val="en-IN"/>
        </w:rPr>
        <w:t>1344 (2009).</w:t>
      </w:r>
      <w:r w:rsidR="004D5C98" w:rsidRPr="004D5C98">
        <w:rPr>
          <w:sz w:val="18"/>
          <w:szCs w:val="18"/>
          <w:lang w:val="en-IN"/>
        </w:rPr>
        <w:t xml:space="preserve"> </w:t>
      </w:r>
      <w:hyperlink r:id="rId28" w:history="1">
        <w:r w:rsidR="00AA685B" w:rsidRPr="004D5C98">
          <w:rPr>
            <w:rStyle w:val="Hyperlink"/>
            <w:sz w:val="18"/>
            <w:szCs w:val="18"/>
            <w:lang w:val="en-IN"/>
          </w:rPr>
          <w:t>https://doi.org/10.1016/j.polymdegradstab.2009.06.001</w:t>
        </w:r>
      </w:hyperlink>
    </w:p>
    <w:p w14:paraId="2FB145EE" w14:textId="67DFBD65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 xml:space="preserve">13. </w:t>
      </w:r>
      <w:proofErr w:type="spellStart"/>
      <w:r w:rsidRPr="00341627">
        <w:rPr>
          <w:sz w:val="18"/>
          <w:szCs w:val="18"/>
          <w:lang w:val="en-IN"/>
        </w:rPr>
        <w:t>Manas</w:t>
      </w:r>
      <w:proofErr w:type="spellEnd"/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Chanda</w:t>
      </w:r>
      <w:proofErr w:type="spellEnd"/>
      <w:r w:rsidRPr="00341627">
        <w:rPr>
          <w:sz w:val="18"/>
          <w:szCs w:val="18"/>
          <w:lang w:val="en-IN"/>
        </w:rPr>
        <w:t>, Adv</w:t>
      </w:r>
      <w:r w:rsidR="00CD75C7">
        <w:rPr>
          <w:sz w:val="18"/>
          <w:szCs w:val="18"/>
          <w:lang w:val="en-IN"/>
        </w:rPr>
        <w:t xml:space="preserve">. </w:t>
      </w:r>
      <w:proofErr w:type="spellStart"/>
      <w:r w:rsidR="00CD75C7">
        <w:rPr>
          <w:sz w:val="18"/>
          <w:szCs w:val="18"/>
          <w:lang w:val="en-IN"/>
        </w:rPr>
        <w:t>Indust</w:t>
      </w:r>
      <w:proofErr w:type="spellEnd"/>
      <w:r w:rsidR="00CD75C7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r w:rsidR="00CD75C7">
        <w:rPr>
          <w:sz w:val="18"/>
          <w:szCs w:val="18"/>
          <w:lang w:val="en-IN"/>
        </w:rPr>
        <w:t>Eng.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="00CD75C7">
        <w:rPr>
          <w:sz w:val="18"/>
          <w:szCs w:val="18"/>
          <w:lang w:val="en-IN"/>
        </w:rPr>
        <w:t>Polym</w:t>
      </w:r>
      <w:proofErr w:type="spellEnd"/>
      <w:r w:rsidR="00CD75C7">
        <w:rPr>
          <w:sz w:val="18"/>
          <w:szCs w:val="18"/>
          <w:lang w:val="en-IN"/>
        </w:rPr>
        <w:t>. Res.</w:t>
      </w:r>
      <w:r w:rsidRPr="00341627">
        <w:rPr>
          <w:sz w:val="18"/>
          <w:szCs w:val="18"/>
          <w:lang w:val="en-IN"/>
        </w:rPr>
        <w:t xml:space="preserve"> </w:t>
      </w:r>
      <w:r w:rsidR="00CD75C7" w:rsidRPr="00CD75C7">
        <w:rPr>
          <w:b/>
          <w:sz w:val="18"/>
          <w:szCs w:val="18"/>
          <w:lang w:val="en-IN"/>
        </w:rPr>
        <w:t>4</w:t>
      </w:r>
      <w:r w:rsidR="00CD75C7">
        <w:rPr>
          <w:sz w:val="18"/>
          <w:szCs w:val="18"/>
          <w:lang w:val="en-IN"/>
        </w:rPr>
        <w:t xml:space="preserve">, </w:t>
      </w:r>
      <w:r w:rsidRPr="00341627">
        <w:rPr>
          <w:sz w:val="18"/>
          <w:szCs w:val="18"/>
          <w:lang w:val="en-IN"/>
        </w:rPr>
        <w:t>13</w:t>
      </w:r>
      <w:r w:rsidR="00CD75C7">
        <w:rPr>
          <w:sz w:val="18"/>
          <w:szCs w:val="18"/>
          <w:lang w:val="en-IN"/>
        </w:rPr>
        <w:t xml:space="preserve">3 </w:t>
      </w:r>
      <w:r w:rsidRPr="00341627">
        <w:rPr>
          <w:sz w:val="18"/>
          <w:szCs w:val="18"/>
          <w:lang w:val="en-IN"/>
        </w:rPr>
        <w:t>(2021).</w:t>
      </w:r>
    </w:p>
    <w:p w14:paraId="3ED482B8" w14:textId="720AAF3D" w:rsidR="00DC3945" w:rsidRPr="00341627" w:rsidRDefault="00EF2551" w:rsidP="00CD75C7">
      <w:pPr>
        <w:pStyle w:val="0JSRtext"/>
        <w:spacing w:line="240" w:lineRule="auto"/>
        <w:ind w:left="360"/>
        <w:jc w:val="left"/>
        <w:rPr>
          <w:sz w:val="18"/>
          <w:szCs w:val="18"/>
          <w:lang w:val="en-IN"/>
        </w:rPr>
      </w:pPr>
      <w:hyperlink r:id="rId29" w:history="1">
        <w:r w:rsidR="00AA685B" w:rsidRPr="00BD6872">
          <w:rPr>
            <w:rStyle w:val="Hyperlink"/>
            <w:sz w:val="18"/>
            <w:szCs w:val="18"/>
            <w:lang w:val="en-IN"/>
          </w:rPr>
          <w:t>https://doi.org/10.1016/j.aiepr.2021.06.002</w:t>
        </w:r>
      </w:hyperlink>
    </w:p>
    <w:p w14:paraId="79A79CB7" w14:textId="566B111C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341627">
        <w:rPr>
          <w:sz w:val="18"/>
          <w:szCs w:val="18"/>
          <w:lang w:val="en-IN"/>
        </w:rPr>
        <w:t>A</w:t>
      </w:r>
      <w:r w:rsidR="00420C4D">
        <w:rPr>
          <w:sz w:val="18"/>
          <w:szCs w:val="18"/>
          <w:lang w:val="en-IN"/>
        </w:rPr>
        <w:t xml:space="preserve">. </w:t>
      </w:r>
      <w:proofErr w:type="spellStart"/>
      <w:r w:rsidRPr="00341627">
        <w:rPr>
          <w:sz w:val="18"/>
          <w:szCs w:val="18"/>
          <w:lang w:val="en-IN"/>
        </w:rPr>
        <w:t>Prasetyaningrum</w:t>
      </w:r>
      <w:proofErr w:type="spellEnd"/>
      <w:r w:rsidRPr="00341627">
        <w:rPr>
          <w:sz w:val="18"/>
          <w:szCs w:val="18"/>
          <w:lang w:val="en-IN"/>
        </w:rPr>
        <w:t>, D</w:t>
      </w:r>
      <w:r w:rsidR="00420C4D">
        <w:rPr>
          <w:sz w:val="18"/>
          <w:szCs w:val="18"/>
          <w:lang w:val="en-IN"/>
        </w:rPr>
        <w:t>.</w:t>
      </w:r>
      <w:r w:rsidRPr="00341627">
        <w:rPr>
          <w:sz w:val="18"/>
          <w:szCs w:val="18"/>
          <w:lang w:val="en-IN"/>
        </w:rPr>
        <w:t xml:space="preserve"> </w:t>
      </w:r>
      <w:proofErr w:type="spellStart"/>
      <w:r w:rsidRPr="00341627">
        <w:rPr>
          <w:sz w:val="18"/>
          <w:szCs w:val="18"/>
          <w:lang w:val="en-IN"/>
        </w:rPr>
        <w:t>Purwati</w:t>
      </w:r>
      <w:proofErr w:type="spellEnd"/>
      <w:r w:rsidRPr="00341627">
        <w:rPr>
          <w:sz w:val="18"/>
          <w:szCs w:val="18"/>
          <w:lang w:val="en-IN"/>
        </w:rPr>
        <w:t xml:space="preserve">, </w:t>
      </w:r>
      <w:r w:rsidR="00420C4D">
        <w:rPr>
          <w:sz w:val="18"/>
          <w:szCs w:val="18"/>
          <w:lang w:val="en-IN"/>
        </w:rPr>
        <w:t xml:space="preserve">and </w:t>
      </w:r>
      <w:r w:rsidRPr="00341627">
        <w:rPr>
          <w:sz w:val="18"/>
          <w:szCs w:val="18"/>
          <w:lang w:val="en-IN"/>
        </w:rPr>
        <w:t>H</w:t>
      </w:r>
      <w:r w:rsidR="00420C4D">
        <w:rPr>
          <w:sz w:val="18"/>
          <w:szCs w:val="18"/>
          <w:lang w:val="en-IN"/>
        </w:rPr>
        <w:t>.</w:t>
      </w:r>
      <w:r w:rsidR="00541736">
        <w:rPr>
          <w:sz w:val="18"/>
          <w:szCs w:val="18"/>
          <w:lang w:val="en-IN"/>
        </w:rPr>
        <w:t xml:space="preserve"> </w:t>
      </w:r>
      <w:proofErr w:type="spellStart"/>
      <w:r w:rsidR="00541736">
        <w:rPr>
          <w:sz w:val="18"/>
          <w:szCs w:val="18"/>
          <w:lang w:val="en-IN"/>
        </w:rPr>
        <w:t>Hargono</w:t>
      </w:r>
      <w:proofErr w:type="spellEnd"/>
      <w:r w:rsidR="00541736">
        <w:rPr>
          <w:sz w:val="18"/>
          <w:szCs w:val="18"/>
          <w:lang w:val="en-IN"/>
        </w:rPr>
        <w:t>, IJSR</w:t>
      </w:r>
      <w:r w:rsidRPr="00341627">
        <w:rPr>
          <w:sz w:val="18"/>
          <w:szCs w:val="18"/>
          <w:lang w:val="en-IN"/>
        </w:rPr>
        <w:t xml:space="preserve"> </w:t>
      </w:r>
      <w:r w:rsidRPr="00420C4D">
        <w:rPr>
          <w:b/>
          <w:bCs/>
          <w:sz w:val="18"/>
          <w:szCs w:val="18"/>
          <w:lang w:val="en-IN"/>
        </w:rPr>
        <w:t>10</w:t>
      </w:r>
      <w:r w:rsidRPr="00341627">
        <w:rPr>
          <w:sz w:val="18"/>
          <w:szCs w:val="18"/>
          <w:lang w:val="en-IN"/>
        </w:rPr>
        <w:t>,</w:t>
      </w:r>
      <w:r w:rsidR="00420C4D">
        <w:rPr>
          <w:sz w:val="18"/>
          <w:szCs w:val="18"/>
          <w:lang w:val="en-IN"/>
        </w:rPr>
        <w:t xml:space="preserve"> </w:t>
      </w:r>
      <w:r w:rsidRPr="00341627">
        <w:rPr>
          <w:sz w:val="18"/>
          <w:szCs w:val="18"/>
          <w:lang w:val="en-IN"/>
        </w:rPr>
        <w:t xml:space="preserve">12 (2021). </w:t>
      </w:r>
    </w:p>
    <w:p w14:paraId="1D819BE5" w14:textId="344EF3A3" w:rsidR="00DC3945" w:rsidRPr="0034162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proofErr w:type="spellStart"/>
      <w:r w:rsidRPr="00341627">
        <w:rPr>
          <w:sz w:val="18"/>
          <w:szCs w:val="18"/>
          <w:lang w:val="en-IN"/>
        </w:rPr>
        <w:t>Puri</w:t>
      </w:r>
      <w:proofErr w:type="spellEnd"/>
      <w:r w:rsidRPr="00341627">
        <w:rPr>
          <w:sz w:val="18"/>
          <w:szCs w:val="18"/>
          <w:lang w:val="en-IN"/>
        </w:rPr>
        <w:t xml:space="preserve">, L. R. Sharma, and M. S. </w:t>
      </w:r>
      <w:proofErr w:type="spellStart"/>
      <w:r w:rsidRPr="00341627">
        <w:rPr>
          <w:sz w:val="18"/>
          <w:szCs w:val="18"/>
          <w:lang w:val="en-IN"/>
        </w:rPr>
        <w:t>Pathania</w:t>
      </w:r>
      <w:proofErr w:type="spellEnd"/>
      <w:r w:rsidRPr="00341627">
        <w:rPr>
          <w:sz w:val="18"/>
          <w:szCs w:val="18"/>
          <w:lang w:val="en-IN"/>
        </w:rPr>
        <w:t>, Principles of Physical Chemistry</w:t>
      </w:r>
      <w:r w:rsidR="000D55E6">
        <w:rPr>
          <w:sz w:val="18"/>
          <w:szCs w:val="18"/>
          <w:lang w:val="en-IN"/>
        </w:rPr>
        <w:t xml:space="preserve"> (</w:t>
      </w:r>
      <w:r w:rsidRPr="00341627">
        <w:rPr>
          <w:sz w:val="18"/>
          <w:szCs w:val="18"/>
          <w:lang w:val="en-IN"/>
        </w:rPr>
        <w:t>Vishal Publishing, Jalandhar, India, 2005).</w:t>
      </w:r>
    </w:p>
    <w:p w14:paraId="104669ED" w14:textId="0A171BCA" w:rsidR="00DC3945" w:rsidRPr="00CD75C7" w:rsidRDefault="00DC3945" w:rsidP="00CD75C7">
      <w:pPr>
        <w:pStyle w:val="0JSRtext"/>
        <w:numPr>
          <w:ilvl w:val="0"/>
          <w:numId w:val="6"/>
        </w:numPr>
        <w:spacing w:line="240" w:lineRule="auto"/>
        <w:ind w:left="360"/>
        <w:jc w:val="left"/>
        <w:rPr>
          <w:sz w:val="18"/>
          <w:szCs w:val="18"/>
          <w:lang w:val="en-IN"/>
        </w:rPr>
      </w:pPr>
      <w:r w:rsidRPr="00CD75C7">
        <w:rPr>
          <w:sz w:val="18"/>
          <w:szCs w:val="18"/>
          <w:lang w:val="en-IN"/>
        </w:rPr>
        <w:t>R</w:t>
      </w:r>
      <w:r w:rsidR="00EA22B1" w:rsidRPr="00CD75C7">
        <w:rPr>
          <w:sz w:val="18"/>
          <w:szCs w:val="18"/>
          <w:lang w:val="en-IN"/>
        </w:rPr>
        <w:t>.</w:t>
      </w:r>
      <w:r w:rsidRPr="00CD75C7">
        <w:rPr>
          <w:sz w:val="18"/>
          <w:szCs w:val="18"/>
          <w:lang w:val="en-IN"/>
        </w:rPr>
        <w:t xml:space="preserve"> M. </w:t>
      </w:r>
      <w:proofErr w:type="spellStart"/>
      <w:r w:rsidRPr="00CD75C7">
        <w:rPr>
          <w:sz w:val="18"/>
          <w:szCs w:val="18"/>
          <w:lang w:val="en-IN"/>
        </w:rPr>
        <w:t>Silverstain</w:t>
      </w:r>
      <w:proofErr w:type="spellEnd"/>
      <w:r w:rsidRPr="00CD75C7">
        <w:rPr>
          <w:sz w:val="18"/>
          <w:szCs w:val="18"/>
          <w:lang w:val="en-IN"/>
        </w:rPr>
        <w:t>, F</w:t>
      </w:r>
      <w:r w:rsidR="00EA22B1" w:rsidRPr="00CD75C7">
        <w:rPr>
          <w:sz w:val="18"/>
          <w:szCs w:val="18"/>
          <w:lang w:val="en-IN"/>
        </w:rPr>
        <w:t>.</w:t>
      </w:r>
      <w:r w:rsidRPr="00CD75C7">
        <w:rPr>
          <w:sz w:val="18"/>
          <w:szCs w:val="18"/>
          <w:lang w:val="en-IN"/>
        </w:rPr>
        <w:t xml:space="preserve"> X. Webster,</w:t>
      </w:r>
      <w:r w:rsidR="00EA22B1" w:rsidRPr="00CD75C7">
        <w:rPr>
          <w:sz w:val="18"/>
          <w:szCs w:val="18"/>
          <w:lang w:val="en-IN"/>
        </w:rPr>
        <w:t xml:space="preserve"> and </w:t>
      </w:r>
      <w:r w:rsidRPr="00CD75C7">
        <w:rPr>
          <w:sz w:val="18"/>
          <w:szCs w:val="18"/>
          <w:lang w:val="en-IN"/>
        </w:rPr>
        <w:t>D</w:t>
      </w:r>
      <w:r w:rsidR="00EA22B1" w:rsidRPr="00CD75C7">
        <w:rPr>
          <w:sz w:val="18"/>
          <w:szCs w:val="18"/>
          <w:lang w:val="en-IN"/>
        </w:rPr>
        <w:t>.</w:t>
      </w:r>
      <w:r w:rsidRPr="00CD75C7">
        <w:rPr>
          <w:sz w:val="18"/>
          <w:szCs w:val="18"/>
          <w:lang w:val="en-IN"/>
        </w:rPr>
        <w:t xml:space="preserve"> J. </w:t>
      </w:r>
      <w:proofErr w:type="spellStart"/>
      <w:r w:rsidRPr="00CD75C7">
        <w:rPr>
          <w:sz w:val="18"/>
          <w:szCs w:val="18"/>
          <w:lang w:val="en-IN"/>
        </w:rPr>
        <w:t>Kiemle</w:t>
      </w:r>
      <w:proofErr w:type="spellEnd"/>
      <w:r w:rsidRPr="00CD75C7">
        <w:rPr>
          <w:sz w:val="18"/>
          <w:szCs w:val="18"/>
          <w:lang w:val="en-IN"/>
        </w:rPr>
        <w:t xml:space="preserve">, Spectrometric Identification </w:t>
      </w:r>
      <w:r w:rsidR="00EA22B1" w:rsidRPr="00CD75C7">
        <w:rPr>
          <w:sz w:val="18"/>
          <w:szCs w:val="18"/>
          <w:lang w:val="en-IN"/>
        </w:rPr>
        <w:t>o</w:t>
      </w:r>
      <w:r w:rsidRPr="00CD75C7">
        <w:rPr>
          <w:sz w:val="18"/>
          <w:szCs w:val="18"/>
          <w:lang w:val="en-IN"/>
        </w:rPr>
        <w:t xml:space="preserve">f Organic Compounds, </w:t>
      </w:r>
      <w:r w:rsidR="00CD75C7" w:rsidRPr="00CD75C7">
        <w:rPr>
          <w:sz w:val="18"/>
          <w:szCs w:val="18"/>
          <w:lang w:val="en-IN"/>
        </w:rPr>
        <w:t>7</w:t>
      </w:r>
      <w:r w:rsidR="00CD75C7" w:rsidRPr="00CD75C7">
        <w:rPr>
          <w:sz w:val="18"/>
          <w:szCs w:val="18"/>
          <w:vertAlign w:val="superscript"/>
          <w:lang w:val="en-IN"/>
        </w:rPr>
        <w:t>th</w:t>
      </w:r>
      <w:r w:rsidR="00CD75C7" w:rsidRPr="00CD75C7">
        <w:rPr>
          <w:sz w:val="18"/>
          <w:szCs w:val="18"/>
          <w:lang w:val="en-IN"/>
        </w:rPr>
        <w:t xml:space="preserve"> Edition</w:t>
      </w:r>
      <w:r w:rsidR="00EA22B1" w:rsidRPr="00CD75C7">
        <w:rPr>
          <w:sz w:val="18"/>
          <w:szCs w:val="18"/>
          <w:lang w:val="en-IN"/>
        </w:rPr>
        <w:t xml:space="preserve"> </w:t>
      </w:r>
      <w:r w:rsidRPr="00CD75C7">
        <w:rPr>
          <w:sz w:val="18"/>
          <w:szCs w:val="18"/>
          <w:lang w:val="en-IN"/>
        </w:rPr>
        <w:t>(</w:t>
      </w:r>
      <w:r w:rsidR="00DE0FC0" w:rsidRPr="00DE0FC0">
        <w:rPr>
          <w:sz w:val="18"/>
          <w:szCs w:val="18"/>
          <w:lang w:val="en-IN"/>
        </w:rPr>
        <w:t xml:space="preserve">John Wiley and Sons, Hoboken, NJ, </w:t>
      </w:r>
      <w:r w:rsidRPr="00CD75C7">
        <w:rPr>
          <w:sz w:val="18"/>
          <w:szCs w:val="18"/>
          <w:lang w:val="en-IN"/>
        </w:rPr>
        <w:t>2005).</w:t>
      </w:r>
      <w:bookmarkEnd w:id="2"/>
    </w:p>
    <w:p w14:paraId="1AFF423C" w14:textId="63F005B0" w:rsidR="00DC3945" w:rsidRPr="007E5E0E" w:rsidRDefault="00DC3945" w:rsidP="00CD75C7">
      <w:pPr>
        <w:pStyle w:val="0JSRtext"/>
        <w:jc w:val="left"/>
        <w:rPr>
          <w:szCs w:val="20"/>
        </w:rPr>
      </w:pPr>
    </w:p>
    <w:sectPr w:rsidR="00DC3945" w:rsidRPr="007E5E0E" w:rsidSect="00541736">
      <w:headerReference w:type="even" r:id="rId30"/>
      <w:headerReference w:type="default" r:id="rId31"/>
      <w:footnotePr>
        <w:pos w:val="beneathText"/>
        <w:numFmt w:val="chicago"/>
      </w:footnotePr>
      <w:type w:val="continuous"/>
      <w:pgSz w:w="9979" w:h="14175" w:code="34"/>
      <w:pgMar w:top="1531" w:right="1361" w:bottom="1531" w:left="1361" w:header="964" w:footer="680" w:gutter="0"/>
      <w:pgNumType w:start="8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097A1" w14:textId="77777777" w:rsidR="00EF2551" w:rsidRDefault="00EF2551">
      <w:r>
        <w:separator/>
      </w:r>
    </w:p>
  </w:endnote>
  <w:endnote w:type="continuationSeparator" w:id="0">
    <w:p w14:paraId="2C064591" w14:textId="77777777" w:rsidR="00EF2551" w:rsidRDefault="00EF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PGothic">
    <w:panose1 w:val="020B0500000000000000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OT863180fb">
    <w:altName w:val="Times New Roman"/>
    <w:panose1 w:val="00000000000000000000"/>
    <w:charset w:val="00"/>
    <w:family w:val="roman"/>
    <w:notTrueType/>
    <w:pitch w:val="default"/>
  </w:font>
  <w:font w:name="font432">
    <w:altName w:val="Times New Roman"/>
    <w:charset w:val="00"/>
    <w:family w:val="auto"/>
    <w:pitch w:val="variable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22183" w14:textId="77777777" w:rsidR="00EF2551" w:rsidRDefault="00EF2551">
      <w:r>
        <w:separator/>
      </w:r>
    </w:p>
  </w:footnote>
  <w:footnote w:type="continuationSeparator" w:id="0">
    <w:p w14:paraId="49D805D1" w14:textId="77777777" w:rsidR="00EF2551" w:rsidRDefault="00EF2551">
      <w:r>
        <w:continuationSeparator/>
      </w:r>
    </w:p>
  </w:footnote>
  <w:footnote w:id="1">
    <w:p w14:paraId="7FDA2ECA" w14:textId="2B904AD2" w:rsidR="00CD75C7" w:rsidRPr="00CD75C7" w:rsidRDefault="00CD75C7">
      <w:pPr>
        <w:pStyle w:val="FootnoteText"/>
        <w:rPr>
          <w:sz w:val="16"/>
          <w:szCs w:val="16"/>
        </w:rPr>
      </w:pPr>
      <w:r w:rsidRPr="00CD75C7">
        <w:rPr>
          <w:rStyle w:val="FootnoteReference"/>
          <w:sz w:val="16"/>
          <w:szCs w:val="16"/>
        </w:rPr>
        <w:footnoteRef/>
      </w:r>
      <w:r w:rsidRPr="00CD75C7">
        <w:rPr>
          <w:sz w:val="16"/>
          <w:szCs w:val="16"/>
        </w:rPr>
        <w:t xml:space="preserve"> </w:t>
      </w:r>
      <w:r w:rsidRPr="00CD75C7">
        <w:rPr>
          <w:i/>
          <w:sz w:val="16"/>
          <w:szCs w:val="16"/>
        </w:rPr>
        <w:t>Corresponding author</w:t>
      </w:r>
      <w:r w:rsidRPr="00CD75C7">
        <w:rPr>
          <w:sz w:val="16"/>
          <w:szCs w:val="16"/>
        </w:rPr>
        <w:t xml:space="preserve">: </w:t>
      </w:r>
      <w:hyperlink r:id="rId1" w:history="1">
        <w:hyperlink r:id="rId2" w:history="1">
          <w:hyperlink r:id="rId3" w:history="1">
            <w:r w:rsidRPr="00CD75C7">
              <w:rPr>
                <w:rStyle w:val="Hyperlink"/>
                <w:bCs/>
                <w:iCs/>
                <w:sz w:val="16"/>
                <w:szCs w:val="16"/>
              </w:rPr>
              <w:t>hoomasheikh@gmail.com</w:t>
            </w:r>
          </w:hyperlink>
        </w:hyperlink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34"/>
      <w:gridCol w:w="6939"/>
    </w:tblGrid>
    <w:tr w:rsidR="005917D9" w14:paraId="569E4C50" w14:textId="77777777" w:rsidTr="00541736">
      <w:tc>
        <w:tcPr>
          <w:tcW w:w="534" w:type="dxa"/>
        </w:tcPr>
        <w:p w14:paraId="3C3565C6" w14:textId="6F262C90" w:rsidR="005917D9" w:rsidRPr="00AD3B2B" w:rsidRDefault="00541736">
          <w:pPr>
            <w:pStyle w:val="Header"/>
            <w:rPr>
              <w:sz w:val="20"/>
              <w:szCs w:val="20"/>
            </w:rPr>
          </w:pPr>
          <w:r>
            <w:rPr>
              <w:rStyle w:val="PageNumber"/>
              <w:sz w:val="20"/>
              <w:szCs w:val="20"/>
            </w:rPr>
            <w:fldChar w:fldCharType="begin"/>
          </w:r>
          <w:r>
            <w:rPr>
              <w:rStyle w:val="PageNumber"/>
              <w:sz w:val="20"/>
              <w:szCs w:val="20"/>
            </w:rPr>
            <w:instrText xml:space="preserve"> PAGE </w:instrText>
          </w:r>
          <w:r>
            <w:rPr>
              <w:rStyle w:val="PageNumber"/>
              <w:sz w:val="20"/>
              <w:szCs w:val="20"/>
            </w:rPr>
            <w:fldChar w:fldCharType="separate"/>
          </w:r>
          <w:r w:rsidR="00A8235B">
            <w:rPr>
              <w:rStyle w:val="PageNumber"/>
              <w:noProof/>
              <w:sz w:val="20"/>
              <w:szCs w:val="20"/>
            </w:rPr>
            <w:t>852</w:t>
          </w:r>
          <w:r>
            <w:rPr>
              <w:rStyle w:val="PageNumber"/>
              <w:sz w:val="20"/>
              <w:szCs w:val="20"/>
            </w:rPr>
            <w:fldChar w:fldCharType="end"/>
          </w:r>
        </w:p>
      </w:tc>
      <w:tc>
        <w:tcPr>
          <w:tcW w:w="6939" w:type="dxa"/>
        </w:tcPr>
        <w:p w14:paraId="678E3BF0" w14:textId="1FC79733" w:rsidR="005917D9" w:rsidRPr="00CD75C7" w:rsidRDefault="001B0677" w:rsidP="006A5754">
          <w:pPr>
            <w:pStyle w:val="JSRrunningtitle"/>
            <w:rPr>
              <w:sz w:val="20"/>
              <w:szCs w:val="20"/>
            </w:rPr>
          </w:pPr>
          <w:r w:rsidRPr="00CD75C7">
            <w:rPr>
              <w:sz w:val="20"/>
              <w:szCs w:val="20"/>
              <w:lang w:val="en-IN"/>
            </w:rPr>
            <w:t>Acid Hydrolysis of Waste Nylon-6,6 using Anionic Surfactant</w:t>
          </w:r>
        </w:p>
      </w:tc>
    </w:tr>
  </w:tbl>
  <w:p w14:paraId="11E28902" w14:textId="77777777" w:rsidR="005917D9" w:rsidRDefault="00591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912"/>
      <w:gridCol w:w="561"/>
    </w:tblGrid>
    <w:tr w:rsidR="005917D9" w14:paraId="72273C23" w14:textId="77777777" w:rsidTr="00541736">
      <w:tc>
        <w:tcPr>
          <w:tcW w:w="6912" w:type="dxa"/>
        </w:tcPr>
        <w:p w14:paraId="5FF254FD" w14:textId="005706AF" w:rsidR="005917D9" w:rsidRPr="00CD75C7" w:rsidRDefault="001B0677" w:rsidP="00541736">
          <w:pPr>
            <w:pStyle w:val="JSRauthortitle"/>
            <w:ind w:left="1800"/>
            <w:rPr>
              <w:sz w:val="20"/>
              <w:szCs w:val="20"/>
            </w:rPr>
          </w:pPr>
          <w:r w:rsidRPr="00CD75C7">
            <w:rPr>
              <w:sz w:val="20"/>
              <w:szCs w:val="20"/>
              <w:lang w:bidi="en-US"/>
            </w:rPr>
            <w:t>H. A. A. R. Sheikh</w:t>
          </w:r>
          <w:r w:rsidRPr="00CD75C7">
            <w:rPr>
              <w:sz w:val="20"/>
              <w:szCs w:val="20"/>
              <w:lang w:val="en-US"/>
            </w:rPr>
            <w:t xml:space="preserve"> </w:t>
          </w:r>
          <w:r w:rsidR="005917D9" w:rsidRPr="00CD75C7">
            <w:rPr>
              <w:sz w:val="20"/>
              <w:szCs w:val="20"/>
            </w:rPr>
            <w:t>et al., J. Sci. Res. 1</w:t>
          </w:r>
          <w:r w:rsidR="00540C74" w:rsidRPr="00CD75C7">
            <w:rPr>
              <w:sz w:val="20"/>
              <w:szCs w:val="20"/>
            </w:rPr>
            <w:t>5</w:t>
          </w:r>
          <w:r w:rsidR="00CD75C7">
            <w:rPr>
              <w:sz w:val="20"/>
              <w:szCs w:val="20"/>
            </w:rPr>
            <w:t xml:space="preserve"> </w:t>
          </w:r>
          <w:r w:rsidR="005917D9" w:rsidRPr="00CD75C7">
            <w:rPr>
              <w:sz w:val="20"/>
              <w:szCs w:val="20"/>
            </w:rPr>
            <w:t>(</w:t>
          </w:r>
          <w:r w:rsidR="00540C74" w:rsidRPr="00CD75C7">
            <w:rPr>
              <w:sz w:val="20"/>
              <w:szCs w:val="20"/>
            </w:rPr>
            <w:t>3</w:t>
          </w:r>
          <w:r w:rsidR="005917D9" w:rsidRPr="00CD75C7">
            <w:rPr>
              <w:sz w:val="20"/>
              <w:szCs w:val="20"/>
            </w:rPr>
            <w:t xml:space="preserve">), </w:t>
          </w:r>
          <w:r w:rsidR="00541736">
            <w:rPr>
              <w:sz w:val="20"/>
              <w:szCs w:val="20"/>
            </w:rPr>
            <w:t>845</w:t>
          </w:r>
          <w:r w:rsidR="005917D9" w:rsidRPr="00CD75C7">
            <w:rPr>
              <w:sz w:val="20"/>
              <w:szCs w:val="20"/>
            </w:rPr>
            <w:t>-</w:t>
          </w:r>
          <w:r w:rsidR="00541736">
            <w:rPr>
              <w:sz w:val="20"/>
              <w:szCs w:val="20"/>
            </w:rPr>
            <w:t>853</w:t>
          </w:r>
          <w:r w:rsidR="005917D9" w:rsidRPr="00CD75C7">
            <w:rPr>
              <w:sz w:val="20"/>
              <w:szCs w:val="20"/>
            </w:rPr>
            <w:t xml:space="preserve"> (202</w:t>
          </w:r>
          <w:r w:rsidR="00540C74" w:rsidRPr="00CD75C7">
            <w:rPr>
              <w:sz w:val="20"/>
              <w:szCs w:val="20"/>
            </w:rPr>
            <w:t>3</w:t>
          </w:r>
          <w:r w:rsidR="005917D9" w:rsidRPr="00CD75C7">
            <w:rPr>
              <w:sz w:val="20"/>
              <w:szCs w:val="20"/>
            </w:rPr>
            <w:t>)</w:t>
          </w:r>
        </w:p>
      </w:tc>
      <w:tc>
        <w:tcPr>
          <w:tcW w:w="561" w:type="dxa"/>
        </w:tcPr>
        <w:p w14:paraId="6EB35DED" w14:textId="515ECD92" w:rsidR="005917D9" w:rsidRPr="00CD75C7" w:rsidRDefault="00541736" w:rsidP="00915A69">
          <w:pPr>
            <w:pStyle w:val="Header"/>
            <w:jc w:val="right"/>
            <w:rPr>
              <w:sz w:val="20"/>
              <w:szCs w:val="20"/>
            </w:rPr>
          </w:pPr>
          <w:r>
            <w:rPr>
              <w:rStyle w:val="PageNumber"/>
              <w:sz w:val="20"/>
              <w:szCs w:val="20"/>
            </w:rPr>
            <w:fldChar w:fldCharType="begin"/>
          </w:r>
          <w:r>
            <w:rPr>
              <w:rStyle w:val="PageNumber"/>
              <w:sz w:val="20"/>
              <w:szCs w:val="20"/>
            </w:rPr>
            <w:instrText xml:space="preserve"> PAGE </w:instrText>
          </w:r>
          <w:r>
            <w:rPr>
              <w:rStyle w:val="PageNumber"/>
              <w:sz w:val="20"/>
              <w:szCs w:val="20"/>
            </w:rPr>
            <w:fldChar w:fldCharType="separate"/>
          </w:r>
          <w:r w:rsidR="00A8235B">
            <w:rPr>
              <w:rStyle w:val="PageNumber"/>
              <w:noProof/>
              <w:sz w:val="20"/>
              <w:szCs w:val="20"/>
            </w:rPr>
            <w:t>851</w:t>
          </w:r>
          <w:r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663B1268" w14:textId="77777777" w:rsidR="005917D9" w:rsidRDefault="005917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3E"/>
    <w:multiLevelType w:val="hybridMultilevel"/>
    <w:tmpl w:val="A27294A4"/>
    <w:lvl w:ilvl="0" w:tplc="0409000F">
      <w:start w:val="1"/>
      <w:numFmt w:val="decimal"/>
      <w:pStyle w:val="Ref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4DB2CF2"/>
    <w:multiLevelType w:val="hybridMultilevel"/>
    <w:tmpl w:val="E4EE20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30F5D"/>
    <w:multiLevelType w:val="hybridMultilevel"/>
    <w:tmpl w:val="173008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stylePaneFormatFilter w:val="3B21" w:allStyles="1" w:customStyles="0" w:latentStyles="0" w:stylesInUse="0" w:headingStyles="1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3"/>
  <w:defaultTabStop w:val="706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MLEE0sZGFkbGpko6SsGpxcWZ+XkgBea1ABIpIYEsAAAA"/>
  </w:docVars>
  <w:rsids>
    <w:rsidRoot w:val="00FD3DEA"/>
    <w:rsid w:val="00000130"/>
    <w:rsid w:val="00000A37"/>
    <w:rsid w:val="00000B25"/>
    <w:rsid w:val="00002043"/>
    <w:rsid w:val="00002BEB"/>
    <w:rsid w:val="00002D54"/>
    <w:rsid w:val="00004E4D"/>
    <w:rsid w:val="0000522B"/>
    <w:rsid w:val="00005A84"/>
    <w:rsid w:val="00005C39"/>
    <w:rsid w:val="0000674B"/>
    <w:rsid w:val="00006F28"/>
    <w:rsid w:val="000077D3"/>
    <w:rsid w:val="0001003F"/>
    <w:rsid w:val="0001272E"/>
    <w:rsid w:val="00014807"/>
    <w:rsid w:val="00017B71"/>
    <w:rsid w:val="00017BE3"/>
    <w:rsid w:val="00020092"/>
    <w:rsid w:val="000203C0"/>
    <w:rsid w:val="0002069E"/>
    <w:rsid w:val="00020781"/>
    <w:rsid w:val="000214FA"/>
    <w:rsid w:val="000216C7"/>
    <w:rsid w:val="00025795"/>
    <w:rsid w:val="00026FDA"/>
    <w:rsid w:val="0003133C"/>
    <w:rsid w:val="000318BE"/>
    <w:rsid w:val="000324C9"/>
    <w:rsid w:val="000324EA"/>
    <w:rsid w:val="0003364B"/>
    <w:rsid w:val="00034D81"/>
    <w:rsid w:val="00034EEF"/>
    <w:rsid w:val="000369EB"/>
    <w:rsid w:val="0003701A"/>
    <w:rsid w:val="000405D5"/>
    <w:rsid w:val="000414D3"/>
    <w:rsid w:val="000414E0"/>
    <w:rsid w:val="00041F06"/>
    <w:rsid w:val="000425E6"/>
    <w:rsid w:val="00043547"/>
    <w:rsid w:val="000452C5"/>
    <w:rsid w:val="00045390"/>
    <w:rsid w:val="0004575D"/>
    <w:rsid w:val="00047042"/>
    <w:rsid w:val="000475C2"/>
    <w:rsid w:val="00050A5F"/>
    <w:rsid w:val="00050AD7"/>
    <w:rsid w:val="0005123F"/>
    <w:rsid w:val="00051672"/>
    <w:rsid w:val="00051991"/>
    <w:rsid w:val="00051EB8"/>
    <w:rsid w:val="0005251A"/>
    <w:rsid w:val="000532B9"/>
    <w:rsid w:val="00054627"/>
    <w:rsid w:val="000547BD"/>
    <w:rsid w:val="00054826"/>
    <w:rsid w:val="00054986"/>
    <w:rsid w:val="0005605E"/>
    <w:rsid w:val="000570B1"/>
    <w:rsid w:val="00057282"/>
    <w:rsid w:val="00060DFF"/>
    <w:rsid w:val="00061B5A"/>
    <w:rsid w:val="0006223A"/>
    <w:rsid w:val="00062B1D"/>
    <w:rsid w:val="00063109"/>
    <w:rsid w:val="0006783B"/>
    <w:rsid w:val="00070312"/>
    <w:rsid w:val="00070D29"/>
    <w:rsid w:val="00070D93"/>
    <w:rsid w:val="00071867"/>
    <w:rsid w:val="00071B72"/>
    <w:rsid w:val="0007366F"/>
    <w:rsid w:val="00073851"/>
    <w:rsid w:val="000744A6"/>
    <w:rsid w:val="00075E96"/>
    <w:rsid w:val="0007782A"/>
    <w:rsid w:val="00080513"/>
    <w:rsid w:val="00086624"/>
    <w:rsid w:val="000879BB"/>
    <w:rsid w:val="00087AE0"/>
    <w:rsid w:val="000906A1"/>
    <w:rsid w:val="00092360"/>
    <w:rsid w:val="000928EB"/>
    <w:rsid w:val="00093B9C"/>
    <w:rsid w:val="00093C66"/>
    <w:rsid w:val="00094E8A"/>
    <w:rsid w:val="00095A3F"/>
    <w:rsid w:val="000963EF"/>
    <w:rsid w:val="00096445"/>
    <w:rsid w:val="0009734D"/>
    <w:rsid w:val="00097591"/>
    <w:rsid w:val="00097875"/>
    <w:rsid w:val="000A1DFD"/>
    <w:rsid w:val="000A1F45"/>
    <w:rsid w:val="000A5122"/>
    <w:rsid w:val="000A5BAB"/>
    <w:rsid w:val="000A628C"/>
    <w:rsid w:val="000A659A"/>
    <w:rsid w:val="000A7D6A"/>
    <w:rsid w:val="000B1DEF"/>
    <w:rsid w:val="000B3653"/>
    <w:rsid w:val="000B4856"/>
    <w:rsid w:val="000C0BF5"/>
    <w:rsid w:val="000C1D5E"/>
    <w:rsid w:val="000C2A41"/>
    <w:rsid w:val="000C3726"/>
    <w:rsid w:val="000D0C3F"/>
    <w:rsid w:val="000D1851"/>
    <w:rsid w:val="000D28C1"/>
    <w:rsid w:val="000D29EA"/>
    <w:rsid w:val="000D3BBC"/>
    <w:rsid w:val="000D55E6"/>
    <w:rsid w:val="000D61ED"/>
    <w:rsid w:val="000E0C48"/>
    <w:rsid w:val="000E15CD"/>
    <w:rsid w:val="000E1944"/>
    <w:rsid w:val="000E1EC3"/>
    <w:rsid w:val="000E22A9"/>
    <w:rsid w:val="000E28DA"/>
    <w:rsid w:val="000E31B0"/>
    <w:rsid w:val="000E4312"/>
    <w:rsid w:val="000E6CD9"/>
    <w:rsid w:val="000F0DD1"/>
    <w:rsid w:val="000F12AC"/>
    <w:rsid w:val="000F425E"/>
    <w:rsid w:val="000F5095"/>
    <w:rsid w:val="000F7E77"/>
    <w:rsid w:val="00100D19"/>
    <w:rsid w:val="0010136D"/>
    <w:rsid w:val="00104BD0"/>
    <w:rsid w:val="001056BA"/>
    <w:rsid w:val="001063A4"/>
    <w:rsid w:val="00107A1A"/>
    <w:rsid w:val="00110B81"/>
    <w:rsid w:val="00112191"/>
    <w:rsid w:val="0011630C"/>
    <w:rsid w:val="00117FE4"/>
    <w:rsid w:val="001200C5"/>
    <w:rsid w:val="0012194B"/>
    <w:rsid w:val="001229D5"/>
    <w:rsid w:val="0012408D"/>
    <w:rsid w:val="001256D2"/>
    <w:rsid w:val="00130774"/>
    <w:rsid w:val="001317E7"/>
    <w:rsid w:val="00131F88"/>
    <w:rsid w:val="0013216B"/>
    <w:rsid w:val="001343BD"/>
    <w:rsid w:val="001343C3"/>
    <w:rsid w:val="001351FE"/>
    <w:rsid w:val="001365B5"/>
    <w:rsid w:val="00136DCF"/>
    <w:rsid w:val="001400ED"/>
    <w:rsid w:val="0014167B"/>
    <w:rsid w:val="00143889"/>
    <w:rsid w:val="001438E8"/>
    <w:rsid w:val="00144851"/>
    <w:rsid w:val="00144A54"/>
    <w:rsid w:val="00144E39"/>
    <w:rsid w:val="001466E9"/>
    <w:rsid w:val="0014751C"/>
    <w:rsid w:val="00147762"/>
    <w:rsid w:val="00150308"/>
    <w:rsid w:val="00150DDD"/>
    <w:rsid w:val="00152CCE"/>
    <w:rsid w:val="001558C4"/>
    <w:rsid w:val="00156623"/>
    <w:rsid w:val="00160F1E"/>
    <w:rsid w:val="001610B5"/>
    <w:rsid w:val="00163C98"/>
    <w:rsid w:val="001641D1"/>
    <w:rsid w:val="00165355"/>
    <w:rsid w:val="001660D7"/>
    <w:rsid w:val="00167DBB"/>
    <w:rsid w:val="00167DD3"/>
    <w:rsid w:val="001702A1"/>
    <w:rsid w:val="001705DF"/>
    <w:rsid w:val="00170C00"/>
    <w:rsid w:val="001714BF"/>
    <w:rsid w:val="0017184E"/>
    <w:rsid w:val="00171A79"/>
    <w:rsid w:val="0017317B"/>
    <w:rsid w:val="00173AA8"/>
    <w:rsid w:val="00174512"/>
    <w:rsid w:val="0017481D"/>
    <w:rsid w:val="00175333"/>
    <w:rsid w:val="00175524"/>
    <w:rsid w:val="00175C6D"/>
    <w:rsid w:val="00176059"/>
    <w:rsid w:val="00176A66"/>
    <w:rsid w:val="00176FE3"/>
    <w:rsid w:val="0018038B"/>
    <w:rsid w:val="001810E0"/>
    <w:rsid w:val="00181E18"/>
    <w:rsid w:val="00181FFD"/>
    <w:rsid w:val="00182D5B"/>
    <w:rsid w:val="001854C8"/>
    <w:rsid w:val="00186205"/>
    <w:rsid w:val="00186D8A"/>
    <w:rsid w:val="00187BB8"/>
    <w:rsid w:val="00187E42"/>
    <w:rsid w:val="00192023"/>
    <w:rsid w:val="0019348A"/>
    <w:rsid w:val="001937E0"/>
    <w:rsid w:val="001939BF"/>
    <w:rsid w:val="00193B2C"/>
    <w:rsid w:val="0019449A"/>
    <w:rsid w:val="00195EF5"/>
    <w:rsid w:val="00196B7C"/>
    <w:rsid w:val="001974BE"/>
    <w:rsid w:val="00197AD2"/>
    <w:rsid w:val="001A1624"/>
    <w:rsid w:val="001A1B05"/>
    <w:rsid w:val="001A245B"/>
    <w:rsid w:val="001A289E"/>
    <w:rsid w:val="001A2E11"/>
    <w:rsid w:val="001A33B5"/>
    <w:rsid w:val="001A3F7A"/>
    <w:rsid w:val="001A4191"/>
    <w:rsid w:val="001A4F7A"/>
    <w:rsid w:val="001A5E63"/>
    <w:rsid w:val="001B0677"/>
    <w:rsid w:val="001B462B"/>
    <w:rsid w:val="001B528B"/>
    <w:rsid w:val="001B547D"/>
    <w:rsid w:val="001B6227"/>
    <w:rsid w:val="001B6A76"/>
    <w:rsid w:val="001C1671"/>
    <w:rsid w:val="001C26A4"/>
    <w:rsid w:val="001C28B5"/>
    <w:rsid w:val="001C2CE7"/>
    <w:rsid w:val="001C3359"/>
    <w:rsid w:val="001C3B4B"/>
    <w:rsid w:val="001C4073"/>
    <w:rsid w:val="001C5FB4"/>
    <w:rsid w:val="001C63D8"/>
    <w:rsid w:val="001C6526"/>
    <w:rsid w:val="001C6CA3"/>
    <w:rsid w:val="001C76FD"/>
    <w:rsid w:val="001D04CC"/>
    <w:rsid w:val="001D05BD"/>
    <w:rsid w:val="001D05E7"/>
    <w:rsid w:val="001D0625"/>
    <w:rsid w:val="001D0FCB"/>
    <w:rsid w:val="001D38EC"/>
    <w:rsid w:val="001D3E7C"/>
    <w:rsid w:val="001D4460"/>
    <w:rsid w:val="001D45B1"/>
    <w:rsid w:val="001E06D6"/>
    <w:rsid w:val="001E0D7F"/>
    <w:rsid w:val="001E107E"/>
    <w:rsid w:val="001E11FC"/>
    <w:rsid w:val="001E3B7E"/>
    <w:rsid w:val="001E3BA9"/>
    <w:rsid w:val="001E67FF"/>
    <w:rsid w:val="001E7D26"/>
    <w:rsid w:val="001F096E"/>
    <w:rsid w:val="001F182A"/>
    <w:rsid w:val="001F18F8"/>
    <w:rsid w:val="001F3886"/>
    <w:rsid w:val="001F3C65"/>
    <w:rsid w:val="001F3E27"/>
    <w:rsid w:val="001F466B"/>
    <w:rsid w:val="001F5F5B"/>
    <w:rsid w:val="00200DEE"/>
    <w:rsid w:val="00204834"/>
    <w:rsid w:val="00205D8F"/>
    <w:rsid w:val="00205F04"/>
    <w:rsid w:val="0020648D"/>
    <w:rsid w:val="0020658B"/>
    <w:rsid w:val="00207FAB"/>
    <w:rsid w:val="002105EF"/>
    <w:rsid w:val="0021157F"/>
    <w:rsid w:val="002124ED"/>
    <w:rsid w:val="00212C80"/>
    <w:rsid w:val="0021509B"/>
    <w:rsid w:val="00215E7C"/>
    <w:rsid w:val="002161EF"/>
    <w:rsid w:val="00216546"/>
    <w:rsid w:val="00217DFF"/>
    <w:rsid w:val="00220426"/>
    <w:rsid w:val="00220D20"/>
    <w:rsid w:val="00221087"/>
    <w:rsid w:val="0022115A"/>
    <w:rsid w:val="0022267D"/>
    <w:rsid w:val="00223B53"/>
    <w:rsid w:val="00224B37"/>
    <w:rsid w:val="002259D2"/>
    <w:rsid w:val="00226242"/>
    <w:rsid w:val="00230903"/>
    <w:rsid w:val="00230CA6"/>
    <w:rsid w:val="00231761"/>
    <w:rsid w:val="00232321"/>
    <w:rsid w:val="00236002"/>
    <w:rsid w:val="00236681"/>
    <w:rsid w:val="00236900"/>
    <w:rsid w:val="00236B3C"/>
    <w:rsid w:val="00237017"/>
    <w:rsid w:val="00240734"/>
    <w:rsid w:val="00240FD2"/>
    <w:rsid w:val="002449DD"/>
    <w:rsid w:val="00244BDA"/>
    <w:rsid w:val="00244CD6"/>
    <w:rsid w:val="00250463"/>
    <w:rsid w:val="0025210A"/>
    <w:rsid w:val="00253A3C"/>
    <w:rsid w:val="00254D95"/>
    <w:rsid w:val="0025537F"/>
    <w:rsid w:val="00255893"/>
    <w:rsid w:val="00257156"/>
    <w:rsid w:val="002601AF"/>
    <w:rsid w:val="002602F3"/>
    <w:rsid w:val="00260870"/>
    <w:rsid w:val="00260A66"/>
    <w:rsid w:val="00261B1E"/>
    <w:rsid w:val="002633BA"/>
    <w:rsid w:val="00264EDD"/>
    <w:rsid w:val="002657B3"/>
    <w:rsid w:val="00265853"/>
    <w:rsid w:val="00266037"/>
    <w:rsid w:val="002670D8"/>
    <w:rsid w:val="00267306"/>
    <w:rsid w:val="00267BC4"/>
    <w:rsid w:val="00270A35"/>
    <w:rsid w:val="00270BE5"/>
    <w:rsid w:val="00270DF0"/>
    <w:rsid w:val="002710CC"/>
    <w:rsid w:val="00271342"/>
    <w:rsid w:val="00272072"/>
    <w:rsid w:val="00272A2D"/>
    <w:rsid w:val="00273DEF"/>
    <w:rsid w:val="00274042"/>
    <w:rsid w:val="002744C4"/>
    <w:rsid w:val="0027545B"/>
    <w:rsid w:val="002760F2"/>
    <w:rsid w:val="0027613D"/>
    <w:rsid w:val="00276D78"/>
    <w:rsid w:val="00277632"/>
    <w:rsid w:val="00280836"/>
    <w:rsid w:val="0028101F"/>
    <w:rsid w:val="00282DD0"/>
    <w:rsid w:val="00282EF0"/>
    <w:rsid w:val="00283ABB"/>
    <w:rsid w:val="002854E4"/>
    <w:rsid w:val="00285D48"/>
    <w:rsid w:val="00287537"/>
    <w:rsid w:val="00290696"/>
    <w:rsid w:val="002918B1"/>
    <w:rsid w:val="0029614B"/>
    <w:rsid w:val="002A0345"/>
    <w:rsid w:val="002A0C7E"/>
    <w:rsid w:val="002A0F78"/>
    <w:rsid w:val="002A15B1"/>
    <w:rsid w:val="002A15D2"/>
    <w:rsid w:val="002A21C1"/>
    <w:rsid w:val="002A2860"/>
    <w:rsid w:val="002A368D"/>
    <w:rsid w:val="002A4128"/>
    <w:rsid w:val="002A482E"/>
    <w:rsid w:val="002A4BEC"/>
    <w:rsid w:val="002A5CBF"/>
    <w:rsid w:val="002A6D06"/>
    <w:rsid w:val="002A70FA"/>
    <w:rsid w:val="002A779C"/>
    <w:rsid w:val="002B09B3"/>
    <w:rsid w:val="002B0A31"/>
    <w:rsid w:val="002B0AA7"/>
    <w:rsid w:val="002B0FCF"/>
    <w:rsid w:val="002B111D"/>
    <w:rsid w:val="002B152C"/>
    <w:rsid w:val="002B1D70"/>
    <w:rsid w:val="002B20E6"/>
    <w:rsid w:val="002B28BC"/>
    <w:rsid w:val="002B37D5"/>
    <w:rsid w:val="002C0A60"/>
    <w:rsid w:val="002C1F8A"/>
    <w:rsid w:val="002C267A"/>
    <w:rsid w:val="002C30B4"/>
    <w:rsid w:val="002C3B66"/>
    <w:rsid w:val="002C44D0"/>
    <w:rsid w:val="002C6AA1"/>
    <w:rsid w:val="002D0575"/>
    <w:rsid w:val="002D06DC"/>
    <w:rsid w:val="002D0DF8"/>
    <w:rsid w:val="002D1ED5"/>
    <w:rsid w:val="002D209F"/>
    <w:rsid w:val="002D38F0"/>
    <w:rsid w:val="002D5274"/>
    <w:rsid w:val="002D5909"/>
    <w:rsid w:val="002D5BA7"/>
    <w:rsid w:val="002D6025"/>
    <w:rsid w:val="002E208E"/>
    <w:rsid w:val="002E22B6"/>
    <w:rsid w:val="002E2F66"/>
    <w:rsid w:val="002E4073"/>
    <w:rsid w:val="002E50F2"/>
    <w:rsid w:val="002E5C24"/>
    <w:rsid w:val="002E6A83"/>
    <w:rsid w:val="002E6C26"/>
    <w:rsid w:val="002E7F76"/>
    <w:rsid w:val="002F020C"/>
    <w:rsid w:val="002F0737"/>
    <w:rsid w:val="002F1907"/>
    <w:rsid w:val="002F29E6"/>
    <w:rsid w:val="002F34BE"/>
    <w:rsid w:val="002F3740"/>
    <w:rsid w:val="002F3D60"/>
    <w:rsid w:val="002F5171"/>
    <w:rsid w:val="002F577E"/>
    <w:rsid w:val="003005BD"/>
    <w:rsid w:val="00301926"/>
    <w:rsid w:val="003019CB"/>
    <w:rsid w:val="00302201"/>
    <w:rsid w:val="00303022"/>
    <w:rsid w:val="003037D7"/>
    <w:rsid w:val="00304FB5"/>
    <w:rsid w:val="00305F0D"/>
    <w:rsid w:val="003066BC"/>
    <w:rsid w:val="00307B09"/>
    <w:rsid w:val="0031170B"/>
    <w:rsid w:val="00312925"/>
    <w:rsid w:val="003132C9"/>
    <w:rsid w:val="003162E5"/>
    <w:rsid w:val="00316E82"/>
    <w:rsid w:val="00317D87"/>
    <w:rsid w:val="00317E8D"/>
    <w:rsid w:val="00320329"/>
    <w:rsid w:val="00320FAA"/>
    <w:rsid w:val="003242D2"/>
    <w:rsid w:val="00324A04"/>
    <w:rsid w:val="00324C38"/>
    <w:rsid w:val="00326536"/>
    <w:rsid w:val="0032678D"/>
    <w:rsid w:val="0032784B"/>
    <w:rsid w:val="00327B80"/>
    <w:rsid w:val="00332C31"/>
    <w:rsid w:val="00332FBA"/>
    <w:rsid w:val="00333487"/>
    <w:rsid w:val="00334195"/>
    <w:rsid w:val="00334974"/>
    <w:rsid w:val="00334C13"/>
    <w:rsid w:val="00335F4D"/>
    <w:rsid w:val="00336662"/>
    <w:rsid w:val="003366A5"/>
    <w:rsid w:val="0033672D"/>
    <w:rsid w:val="003368FF"/>
    <w:rsid w:val="0034040D"/>
    <w:rsid w:val="00341627"/>
    <w:rsid w:val="00341FEE"/>
    <w:rsid w:val="0034216C"/>
    <w:rsid w:val="003421A5"/>
    <w:rsid w:val="00343837"/>
    <w:rsid w:val="00343FAF"/>
    <w:rsid w:val="003449DA"/>
    <w:rsid w:val="00344A46"/>
    <w:rsid w:val="00344A6B"/>
    <w:rsid w:val="003469BD"/>
    <w:rsid w:val="003476EB"/>
    <w:rsid w:val="00347E77"/>
    <w:rsid w:val="00350933"/>
    <w:rsid w:val="00350B21"/>
    <w:rsid w:val="00352F69"/>
    <w:rsid w:val="003531F0"/>
    <w:rsid w:val="0035445A"/>
    <w:rsid w:val="00355E85"/>
    <w:rsid w:val="00356B39"/>
    <w:rsid w:val="003579D1"/>
    <w:rsid w:val="0036058D"/>
    <w:rsid w:val="003615E4"/>
    <w:rsid w:val="003622FA"/>
    <w:rsid w:val="00362825"/>
    <w:rsid w:val="003650A3"/>
    <w:rsid w:val="00366288"/>
    <w:rsid w:val="00367BDD"/>
    <w:rsid w:val="00371054"/>
    <w:rsid w:val="00371186"/>
    <w:rsid w:val="003713DA"/>
    <w:rsid w:val="0037157F"/>
    <w:rsid w:val="00371B32"/>
    <w:rsid w:val="00371B60"/>
    <w:rsid w:val="00372117"/>
    <w:rsid w:val="0037362F"/>
    <w:rsid w:val="003736DA"/>
    <w:rsid w:val="00373ACA"/>
    <w:rsid w:val="00373C2D"/>
    <w:rsid w:val="00373E07"/>
    <w:rsid w:val="00374F61"/>
    <w:rsid w:val="0037517F"/>
    <w:rsid w:val="0037793D"/>
    <w:rsid w:val="00377992"/>
    <w:rsid w:val="00380462"/>
    <w:rsid w:val="003806A2"/>
    <w:rsid w:val="00381A35"/>
    <w:rsid w:val="00382324"/>
    <w:rsid w:val="00382A53"/>
    <w:rsid w:val="003841F1"/>
    <w:rsid w:val="0038499D"/>
    <w:rsid w:val="00384B26"/>
    <w:rsid w:val="00387A5B"/>
    <w:rsid w:val="00391B37"/>
    <w:rsid w:val="0039219F"/>
    <w:rsid w:val="00392347"/>
    <w:rsid w:val="00392EF8"/>
    <w:rsid w:val="003939F5"/>
    <w:rsid w:val="00395445"/>
    <w:rsid w:val="00395D68"/>
    <w:rsid w:val="00395E89"/>
    <w:rsid w:val="00396362"/>
    <w:rsid w:val="0039665E"/>
    <w:rsid w:val="00396E0F"/>
    <w:rsid w:val="003A06A4"/>
    <w:rsid w:val="003A07CC"/>
    <w:rsid w:val="003A1C50"/>
    <w:rsid w:val="003A1E91"/>
    <w:rsid w:val="003A3C9B"/>
    <w:rsid w:val="003A4563"/>
    <w:rsid w:val="003A524B"/>
    <w:rsid w:val="003A703B"/>
    <w:rsid w:val="003A751A"/>
    <w:rsid w:val="003B1FB2"/>
    <w:rsid w:val="003B4370"/>
    <w:rsid w:val="003B48D7"/>
    <w:rsid w:val="003B4EDF"/>
    <w:rsid w:val="003B507C"/>
    <w:rsid w:val="003B5297"/>
    <w:rsid w:val="003B5F53"/>
    <w:rsid w:val="003B6540"/>
    <w:rsid w:val="003B691C"/>
    <w:rsid w:val="003B707A"/>
    <w:rsid w:val="003C02F1"/>
    <w:rsid w:val="003C06F1"/>
    <w:rsid w:val="003C44B1"/>
    <w:rsid w:val="003C473A"/>
    <w:rsid w:val="003C65AC"/>
    <w:rsid w:val="003C7726"/>
    <w:rsid w:val="003D05F6"/>
    <w:rsid w:val="003D37C0"/>
    <w:rsid w:val="003D49D3"/>
    <w:rsid w:val="003D52C4"/>
    <w:rsid w:val="003D54D3"/>
    <w:rsid w:val="003D7ABC"/>
    <w:rsid w:val="003E0DA1"/>
    <w:rsid w:val="003E0F97"/>
    <w:rsid w:val="003E2496"/>
    <w:rsid w:val="003E554E"/>
    <w:rsid w:val="003E7236"/>
    <w:rsid w:val="003F0BF0"/>
    <w:rsid w:val="003F12D1"/>
    <w:rsid w:val="003F2044"/>
    <w:rsid w:val="003F40DE"/>
    <w:rsid w:val="003F45FB"/>
    <w:rsid w:val="003F65F8"/>
    <w:rsid w:val="003F6CB8"/>
    <w:rsid w:val="003F76A8"/>
    <w:rsid w:val="004000A8"/>
    <w:rsid w:val="00400799"/>
    <w:rsid w:val="00401980"/>
    <w:rsid w:val="00402628"/>
    <w:rsid w:val="00402CB1"/>
    <w:rsid w:val="0040327E"/>
    <w:rsid w:val="00405D2A"/>
    <w:rsid w:val="0040601E"/>
    <w:rsid w:val="00406A91"/>
    <w:rsid w:val="004111BE"/>
    <w:rsid w:val="004115B3"/>
    <w:rsid w:val="00411B80"/>
    <w:rsid w:val="0041272D"/>
    <w:rsid w:val="00413ED1"/>
    <w:rsid w:val="004144EE"/>
    <w:rsid w:val="004149D1"/>
    <w:rsid w:val="0041697C"/>
    <w:rsid w:val="0041784A"/>
    <w:rsid w:val="00420C4D"/>
    <w:rsid w:val="0042102F"/>
    <w:rsid w:val="00421B64"/>
    <w:rsid w:val="004226DA"/>
    <w:rsid w:val="004227D3"/>
    <w:rsid w:val="004259F6"/>
    <w:rsid w:val="00425CBA"/>
    <w:rsid w:val="00426D6B"/>
    <w:rsid w:val="00430018"/>
    <w:rsid w:val="00430061"/>
    <w:rsid w:val="00431F69"/>
    <w:rsid w:val="00432C0E"/>
    <w:rsid w:val="00433DF1"/>
    <w:rsid w:val="00433E02"/>
    <w:rsid w:val="004343AC"/>
    <w:rsid w:val="00434F3B"/>
    <w:rsid w:val="00434F97"/>
    <w:rsid w:val="00435114"/>
    <w:rsid w:val="0043527B"/>
    <w:rsid w:val="00436268"/>
    <w:rsid w:val="00436A6C"/>
    <w:rsid w:val="00437614"/>
    <w:rsid w:val="00437DB6"/>
    <w:rsid w:val="0044087A"/>
    <w:rsid w:val="00440C17"/>
    <w:rsid w:val="0044375D"/>
    <w:rsid w:val="004447BE"/>
    <w:rsid w:val="00445641"/>
    <w:rsid w:val="00445D41"/>
    <w:rsid w:val="00445D80"/>
    <w:rsid w:val="0044620A"/>
    <w:rsid w:val="00450280"/>
    <w:rsid w:val="0045032B"/>
    <w:rsid w:val="00451DF0"/>
    <w:rsid w:val="00452C83"/>
    <w:rsid w:val="00454096"/>
    <w:rsid w:val="0045418E"/>
    <w:rsid w:val="004546AF"/>
    <w:rsid w:val="00456F77"/>
    <w:rsid w:val="00460163"/>
    <w:rsid w:val="00461016"/>
    <w:rsid w:val="00462BB1"/>
    <w:rsid w:val="00463EFF"/>
    <w:rsid w:val="004673A6"/>
    <w:rsid w:val="00467945"/>
    <w:rsid w:val="00467A36"/>
    <w:rsid w:val="00467B51"/>
    <w:rsid w:val="00467C55"/>
    <w:rsid w:val="004703C1"/>
    <w:rsid w:val="004710AC"/>
    <w:rsid w:val="00472C5D"/>
    <w:rsid w:val="00473232"/>
    <w:rsid w:val="004747EE"/>
    <w:rsid w:val="00476043"/>
    <w:rsid w:val="0047619E"/>
    <w:rsid w:val="00476F5B"/>
    <w:rsid w:val="004770FC"/>
    <w:rsid w:val="004804B8"/>
    <w:rsid w:val="00481A08"/>
    <w:rsid w:val="00482213"/>
    <w:rsid w:val="00482D2B"/>
    <w:rsid w:val="00483C1D"/>
    <w:rsid w:val="00483D79"/>
    <w:rsid w:val="00484F10"/>
    <w:rsid w:val="00485783"/>
    <w:rsid w:val="00485A0D"/>
    <w:rsid w:val="004864D8"/>
    <w:rsid w:val="00487960"/>
    <w:rsid w:val="004928B5"/>
    <w:rsid w:val="004931C0"/>
    <w:rsid w:val="004933A9"/>
    <w:rsid w:val="00495AA2"/>
    <w:rsid w:val="00495C41"/>
    <w:rsid w:val="004963CC"/>
    <w:rsid w:val="00496857"/>
    <w:rsid w:val="00496C59"/>
    <w:rsid w:val="00497B64"/>
    <w:rsid w:val="00497CBE"/>
    <w:rsid w:val="00497CD4"/>
    <w:rsid w:val="004A009D"/>
    <w:rsid w:val="004A0D0A"/>
    <w:rsid w:val="004A16D9"/>
    <w:rsid w:val="004A419A"/>
    <w:rsid w:val="004A56BF"/>
    <w:rsid w:val="004A6088"/>
    <w:rsid w:val="004A62D6"/>
    <w:rsid w:val="004A718A"/>
    <w:rsid w:val="004B0518"/>
    <w:rsid w:val="004B182B"/>
    <w:rsid w:val="004B27B9"/>
    <w:rsid w:val="004B2809"/>
    <w:rsid w:val="004B4B25"/>
    <w:rsid w:val="004B4CF4"/>
    <w:rsid w:val="004B50C4"/>
    <w:rsid w:val="004B7429"/>
    <w:rsid w:val="004B7CB9"/>
    <w:rsid w:val="004C0E2C"/>
    <w:rsid w:val="004C1D8F"/>
    <w:rsid w:val="004C1F7E"/>
    <w:rsid w:val="004C20AF"/>
    <w:rsid w:val="004C49DC"/>
    <w:rsid w:val="004C4E99"/>
    <w:rsid w:val="004C5222"/>
    <w:rsid w:val="004C595D"/>
    <w:rsid w:val="004C6425"/>
    <w:rsid w:val="004D1737"/>
    <w:rsid w:val="004D1BC1"/>
    <w:rsid w:val="004D2980"/>
    <w:rsid w:val="004D316F"/>
    <w:rsid w:val="004D3D9C"/>
    <w:rsid w:val="004D40CD"/>
    <w:rsid w:val="004D4BD7"/>
    <w:rsid w:val="004D5C98"/>
    <w:rsid w:val="004D5D0A"/>
    <w:rsid w:val="004D6704"/>
    <w:rsid w:val="004D69FE"/>
    <w:rsid w:val="004E0778"/>
    <w:rsid w:val="004E1780"/>
    <w:rsid w:val="004E2E0B"/>
    <w:rsid w:val="004E4CC8"/>
    <w:rsid w:val="004E5A50"/>
    <w:rsid w:val="004E613B"/>
    <w:rsid w:val="004E6DF7"/>
    <w:rsid w:val="004F00A9"/>
    <w:rsid w:val="004F1DEA"/>
    <w:rsid w:val="004F3CC8"/>
    <w:rsid w:val="004F3E85"/>
    <w:rsid w:val="004F6E29"/>
    <w:rsid w:val="00500950"/>
    <w:rsid w:val="0050133B"/>
    <w:rsid w:val="00501E7E"/>
    <w:rsid w:val="005020E1"/>
    <w:rsid w:val="005036F3"/>
    <w:rsid w:val="00504C2B"/>
    <w:rsid w:val="00505572"/>
    <w:rsid w:val="00505E34"/>
    <w:rsid w:val="00507243"/>
    <w:rsid w:val="005125A4"/>
    <w:rsid w:val="00512BB9"/>
    <w:rsid w:val="0051376F"/>
    <w:rsid w:val="005139E6"/>
    <w:rsid w:val="00517800"/>
    <w:rsid w:val="00520240"/>
    <w:rsid w:val="005216FF"/>
    <w:rsid w:val="00521C2B"/>
    <w:rsid w:val="00521E7B"/>
    <w:rsid w:val="005223DF"/>
    <w:rsid w:val="0052268A"/>
    <w:rsid w:val="00523301"/>
    <w:rsid w:val="005245B9"/>
    <w:rsid w:val="0052468B"/>
    <w:rsid w:val="005262AD"/>
    <w:rsid w:val="00526980"/>
    <w:rsid w:val="00527DD6"/>
    <w:rsid w:val="00532258"/>
    <w:rsid w:val="00533DDE"/>
    <w:rsid w:val="00535539"/>
    <w:rsid w:val="00535D8E"/>
    <w:rsid w:val="00535FC9"/>
    <w:rsid w:val="005363C4"/>
    <w:rsid w:val="00537CF0"/>
    <w:rsid w:val="00537FEF"/>
    <w:rsid w:val="00540C74"/>
    <w:rsid w:val="00541736"/>
    <w:rsid w:val="00541D1F"/>
    <w:rsid w:val="00542101"/>
    <w:rsid w:val="005422DE"/>
    <w:rsid w:val="00542876"/>
    <w:rsid w:val="005430FF"/>
    <w:rsid w:val="00545109"/>
    <w:rsid w:val="00546297"/>
    <w:rsid w:val="0054632C"/>
    <w:rsid w:val="00550647"/>
    <w:rsid w:val="00550BFF"/>
    <w:rsid w:val="00551136"/>
    <w:rsid w:val="00551392"/>
    <w:rsid w:val="0055180E"/>
    <w:rsid w:val="005526D9"/>
    <w:rsid w:val="00554442"/>
    <w:rsid w:val="005549A5"/>
    <w:rsid w:val="00554C31"/>
    <w:rsid w:val="00555E68"/>
    <w:rsid w:val="00556D42"/>
    <w:rsid w:val="00557704"/>
    <w:rsid w:val="00560717"/>
    <w:rsid w:val="0056149A"/>
    <w:rsid w:val="00561671"/>
    <w:rsid w:val="00562AAC"/>
    <w:rsid w:val="00563D3F"/>
    <w:rsid w:val="00563FC7"/>
    <w:rsid w:val="00565259"/>
    <w:rsid w:val="00565644"/>
    <w:rsid w:val="00565B3D"/>
    <w:rsid w:val="0056783A"/>
    <w:rsid w:val="005706CA"/>
    <w:rsid w:val="0057207C"/>
    <w:rsid w:val="00572410"/>
    <w:rsid w:val="0057258F"/>
    <w:rsid w:val="00573AEB"/>
    <w:rsid w:val="00574A42"/>
    <w:rsid w:val="00574BB0"/>
    <w:rsid w:val="00574C87"/>
    <w:rsid w:val="00574F16"/>
    <w:rsid w:val="00574FD4"/>
    <w:rsid w:val="00576A1B"/>
    <w:rsid w:val="00577883"/>
    <w:rsid w:val="005801CC"/>
    <w:rsid w:val="00580C97"/>
    <w:rsid w:val="00582B74"/>
    <w:rsid w:val="00582C7D"/>
    <w:rsid w:val="005847C4"/>
    <w:rsid w:val="005859B8"/>
    <w:rsid w:val="00587B90"/>
    <w:rsid w:val="005900E3"/>
    <w:rsid w:val="00590688"/>
    <w:rsid w:val="00590D03"/>
    <w:rsid w:val="005917D7"/>
    <w:rsid w:val="005917D9"/>
    <w:rsid w:val="005921BB"/>
    <w:rsid w:val="00592A30"/>
    <w:rsid w:val="00592B44"/>
    <w:rsid w:val="00592E72"/>
    <w:rsid w:val="005A1C9A"/>
    <w:rsid w:val="005A2936"/>
    <w:rsid w:val="005A2C67"/>
    <w:rsid w:val="005A2EAF"/>
    <w:rsid w:val="005A3090"/>
    <w:rsid w:val="005A4A8B"/>
    <w:rsid w:val="005A554D"/>
    <w:rsid w:val="005A5639"/>
    <w:rsid w:val="005A6474"/>
    <w:rsid w:val="005A65DD"/>
    <w:rsid w:val="005A66FC"/>
    <w:rsid w:val="005A6C85"/>
    <w:rsid w:val="005A749C"/>
    <w:rsid w:val="005A7EDB"/>
    <w:rsid w:val="005B1B77"/>
    <w:rsid w:val="005B1F28"/>
    <w:rsid w:val="005B2CE6"/>
    <w:rsid w:val="005B3586"/>
    <w:rsid w:val="005B41CA"/>
    <w:rsid w:val="005B5618"/>
    <w:rsid w:val="005B5FCB"/>
    <w:rsid w:val="005B68A6"/>
    <w:rsid w:val="005B6F15"/>
    <w:rsid w:val="005B7B43"/>
    <w:rsid w:val="005C0348"/>
    <w:rsid w:val="005C0589"/>
    <w:rsid w:val="005C21BF"/>
    <w:rsid w:val="005C2203"/>
    <w:rsid w:val="005C2C0C"/>
    <w:rsid w:val="005C38F4"/>
    <w:rsid w:val="005C53C3"/>
    <w:rsid w:val="005C75F1"/>
    <w:rsid w:val="005C78C5"/>
    <w:rsid w:val="005D0F79"/>
    <w:rsid w:val="005D15AE"/>
    <w:rsid w:val="005D2498"/>
    <w:rsid w:val="005D427A"/>
    <w:rsid w:val="005D5269"/>
    <w:rsid w:val="005D77B7"/>
    <w:rsid w:val="005E1BED"/>
    <w:rsid w:val="005E4CA1"/>
    <w:rsid w:val="005E7C45"/>
    <w:rsid w:val="005F0525"/>
    <w:rsid w:val="005F1269"/>
    <w:rsid w:val="005F1CF4"/>
    <w:rsid w:val="005F4D04"/>
    <w:rsid w:val="005F71DD"/>
    <w:rsid w:val="00601102"/>
    <w:rsid w:val="00601426"/>
    <w:rsid w:val="00603644"/>
    <w:rsid w:val="006041C4"/>
    <w:rsid w:val="006049C5"/>
    <w:rsid w:val="00605868"/>
    <w:rsid w:val="00611949"/>
    <w:rsid w:val="00611E39"/>
    <w:rsid w:val="00613F85"/>
    <w:rsid w:val="00614066"/>
    <w:rsid w:val="006144AC"/>
    <w:rsid w:val="0061533C"/>
    <w:rsid w:val="00615365"/>
    <w:rsid w:val="0061585A"/>
    <w:rsid w:val="0061629C"/>
    <w:rsid w:val="006200CC"/>
    <w:rsid w:val="00620947"/>
    <w:rsid w:val="00620BB2"/>
    <w:rsid w:val="0062113C"/>
    <w:rsid w:val="0062147C"/>
    <w:rsid w:val="00622F84"/>
    <w:rsid w:val="006236C3"/>
    <w:rsid w:val="006248BD"/>
    <w:rsid w:val="00626620"/>
    <w:rsid w:val="00626DEA"/>
    <w:rsid w:val="00627910"/>
    <w:rsid w:val="0063080D"/>
    <w:rsid w:val="00630E86"/>
    <w:rsid w:val="00631606"/>
    <w:rsid w:val="00635B9C"/>
    <w:rsid w:val="00635DBC"/>
    <w:rsid w:val="00636D3D"/>
    <w:rsid w:val="00637C6A"/>
    <w:rsid w:val="006428AA"/>
    <w:rsid w:val="00643845"/>
    <w:rsid w:val="006456B9"/>
    <w:rsid w:val="00645946"/>
    <w:rsid w:val="006467B7"/>
    <w:rsid w:val="006476B9"/>
    <w:rsid w:val="00651E4E"/>
    <w:rsid w:val="0065214A"/>
    <w:rsid w:val="00652153"/>
    <w:rsid w:val="00652957"/>
    <w:rsid w:val="00657AB9"/>
    <w:rsid w:val="00660BB7"/>
    <w:rsid w:val="00661571"/>
    <w:rsid w:val="00661CCB"/>
    <w:rsid w:val="0066292A"/>
    <w:rsid w:val="00663E23"/>
    <w:rsid w:val="0066468B"/>
    <w:rsid w:val="00664925"/>
    <w:rsid w:val="00664A78"/>
    <w:rsid w:val="0066506E"/>
    <w:rsid w:val="0066780C"/>
    <w:rsid w:val="00667C4B"/>
    <w:rsid w:val="006710B2"/>
    <w:rsid w:val="006721E1"/>
    <w:rsid w:val="00672C6D"/>
    <w:rsid w:val="00672EEB"/>
    <w:rsid w:val="006748F9"/>
    <w:rsid w:val="00676542"/>
    <w:rsid w:val="00677BE7"/>
    <w:rsid w:val="0068128A"/>
    <w:rsid w:val="00681455"/>
    <w:rsid w:val="0068313C"/>
    <w:rsid w:val="00685640"/>
    <w:rsid w:val="00685A95"/>
    <w:rsid w:val="00686B98"/>
    <w:rsid w:val="0068741D"/>
    <w:rsid w:val="00687C28"/>
    <w:rsid w:val="00690B87"/>
    <w:rsid w:val="0069202F"/>
    <w:rsid w:val="0069277D"/>
    <w:rsid w:val="00692B7C"/>
    <w:rsid w:val="00693F99"/>
    <w:rsid w:val="006943E8"/>
    <w:rsid w:val="00694E2E"/>
    <w:rsid w:val="006960CB"/>
    <w:rsid w:val="00697260"/>
    <w:rsid w:val="006A1ED2"/>
    <w:rsid w:val="006A3FCA"/>
    <w:rsid w:val="006A4227"/>
    <w:rsid w:val="006A43A2"/>
    <w:rsid w:val="006A4A75"/>
    <w:rsid w:val="006A4C21"/>
    <w:rsid w:val="006A5754"/>
    <w:rsid w:val="006A5A54"/>
    <w:rsid w:val="006A7F36"/>
    <w:rsid w:val="006B0040"/>
    <w:rsid w:val="006B2504"/>
    <w:rsid w:val="006B5B2E"/>
    <w:rsid w:val="006B5BC7"/>
    <w:rsid w:val="006B7262"/>
    <w:rsid w:val="006C0B19"/>
    <w:rsid w:val="006C3C83"/>
    <w:rsid w:val="006C4B20"/>
    <w:rsid w:val="006C5065"/>
    <w:rsid w:val="006C673A"/>
    <w:rsid w:val="006C6D4F"/>
    <w:rsid w:val="006C72CF"/>
    <w:rsid w:val="006C7478"/>
    <w:rsid w:val="006C7FC8"/>
    <w:rsid w:val="006D12D9"/>
    <w:rsid w:val="006D17A3"/>
    <w:rsid w:val="006D3F02"/>
    <w:rsid w:val="006D3F04"/>
    <w:rsid w:val="006D53A3"/>
    <w:rsid w:val="006D54C6"/>
    <w:rsid w:val="006D5782"/>
    <w:rsid w:val="006D5F04"/>
    <w:rsid w:val="006D65B5"/>
    <w:rsid w:val="006E2CBF"/>
    <w:rsid w:val="006E4845"/>
    <w:rsid w:val="006E5B60"/>
    <w:rsid w:val="006F034D"/>
    <w:rsid w:val="006F1E6F"/>
    <w:rsid w:val="006F2338"/>
    <w:rsid w:val="006F2ECD"/>
    <w:rsid w:val="006F4E2A"/>
    <w:rsid w:val="006F54CE"/>
    <w:rsid w:val="006F6D89"/>
    <w:rsid w:val="007017DA"/>
    <w:rsid w:val="00701C12"/>
    <w:rsid w:val="00702014"/>
    <w:rsid w:val="0070319C"/>
    <w:rsid w:val="00703E0E"/>
    <w:rsid w:val="0070478D"/>
    <w:rsid w:val="00706CC8"/>
    <w:rsid w:val="007077E2"/>
    <w:rsid w:val="00712570"/>
    <w:rsid w:val="00712F23"/>
    <w:rsid w:val="00713D34"/>
    <w:rsid w:val="00714A4B"/>
    <w:rsid w:val="00715B1D"/>
    <w:rsid w:val="007165F0"/>
    <w:rsid w:val="007178B1"/>
    <w:rsid w:val="0072064A"/>
    <w:rsid w:val="00721384"/>
    <w:rsid w:val="007239BE"/>
    <w:rsid w:val="00723CB4"/>
    <w:rsid w:val="0072470E"/>
    <w:rsid w:val="00724728"/>
    <w:rsid w:val="00726203"/>
    <w:rsid w:val="00727335"/>
    <w:rsid w:val="00727E6C"/>
    <w:rsid w:val="00730C43"/>
    <w:rsid w:val="0073170D"/>
    <w:rsid w:val="007325A8"/>
    <w:rsid w:val="007327E4"/>
    <w:rsid w:val="00733811"/>
    <w:rsid w:val="00733848"/>
    <w:rsid w:val="0073392E"/>
    <w:rsid w:val="00734D22"/>
    <w:rsid w:val="0073603C"/>
    <w:rsid w:val="00736A39"/>
    <w:rsid w:val="00740C59"/>
    <w:rsid w:val="00742280"/>
    <w:rsid w:val="0074236F"/>
    <w:rsid w:val="00742EDD"/>
    <w:rsid w:val="0074313D"/>
    <w:rsid w:val="007463A2"/>
    <w:rsid w:val="00750CC8"/>
    <w:rsid w:val="0075112F"/>
    <w:rsid w:val="007515C8"/>
    <w:rsid w:val="00751A20"/>
    <w:rsid w:val="007520C4"/>
    <w:rsid w:val="007522E6"/>
    <w:rsid w:val="007535A9"/>
    <w:rsid w:val="00755170"/>
    <w:rsid w:val="007553F8"/>
    <w:rsid w:val="00755A11"/>
    <w:rsid w:val="00755E53"/>
    <w:rsid w:val="00756C32"/>
    <w:rsid w:val="0076084C"/>
    <w:rsid w:val="00761042"/>
    <w:rsid w:val="007617A6"/>
    <w:rsid w:val="00761EE3"/>
    <w:rsid w:val="0076222E"/>
    <w:rsid w:val="007635B8"/>
    <w:rsid w:val="00764148"/>
    <w:rsid w:val="00764EF1"/>
    <w:rsid w:val="00766685"/>
    <w:rsid w:val="00766B2A"/>
    <w:rsid w:val="007700C8"/>
    <w:rsid w:val="00770541"/>
    <w:rsid w:val="00770EE5"/>
    <w:rsid w:val="007711BB"/>
    <w:rsid w:val="00772FCB"/>
    <w:rsid w:val="007739BF"/>
    <w:rsid w:val="00774740"/>
    <w:rsid w:val="00775F94"/>
    <w:rsid w:val="00776A6C"/>
    <w:rsid w:val="00777479"/>
    <w:rsid w:val="00777720"/>
    <w:rsid w:val="00777AE9"/>
    <w:rsid w:val="00780B1F"/>
    <w:rsid w:val="007811E9"/>
    <w:rsid w:val="007817BA"/>
    <w:rsid w:val="00781BCE"/>
    <w:rsid w:val="00782528"/>
    <w:rsid w:val="007827F9"/>
    <w:rsid w:val="00782D97"/>
    <w:rsid w:val="00783696"/>
    <w:rsid w:val="0078369E"/>
    <w:rsid w:val="007837FB"/>
    <w:rsid w:val="00784669"/>
    <w:rsid w:val="00785446"/>
    <w:rsid w:val="0078562E"/>
    <w:rsid w:val="00785AB7"/>
    <w:rsid w:val="00787C08"/>
    <w:rsid w:val="0079005E"/>
    <w:rsid w:val="00790137"/>
    <w:rsid w:val="0079017D"/>
    <w:rsid w:val="007908A2"/>
    <w:rsid w:val="00791C49"/>
    <w:rsid w:val="007929CB"/>
    <w:rsid w:val="00793C60"/>
    <w:rsid w:val="00793ED1"/>
    <w:rsid w:val="007971C3"/>
    <w:rsid w:val="0079793A"/>
    <w:rsid w:val="007A0FDE"/>
    <w:rsid w:val="007A10B5"/>
    <w:rsid w:val="007A1CF6"/>
    <w:rsid w:val="007A252C"/>
    <w:rsid w:val="007A37C3"/>
    <w:rsid w:val="007A4F29"/>
    <w:rsid w:val="007A52EF"/>
    <w:rsid w:val="007A59A6"/>
    <w:rsid w:val="007A5CA9"/>
    <w:rsid w:val="007B3215"/>
    <w:rsid w:val="007B46FD"/>
    <w:rsid w:val="007C17CF"/>
    <w:rsid w:val="007C17E2"/>
    <w:rsid w:val="007C413C"/>
    <w:rsid w:val="007C4307"/>
    <w:rsid w:val="007C47C0"/>
    <w:rsid w:val="007C5B6F"/>
    <w:rsid w:val="007C67A6"/>
    <w:rsid w:val="007D2734"/>
    <w:rsid w:val="007D2B27"/>
    <w:rsid w:val="007D2C7F"/>
    <w:rsid w:val="007D30BE"/>
    <w:rsid w:val="007D3BCA"/>
    <w:rsid w:val="007D4DFB"/>
    <w:rsid w:val="007D5050"/>
    <w:rsid w:val="007D790E"/>
    <w:rsid w:val="007E02A4"/>
    <w:rsid w:val="007E0E88"/>
    <w:rsid w:val="007E1528"/>
    <w:rsid w:val="007E3DD2"/>
    <w:rsid w:val="007E57D0"/>
    <w:rsid w:val="007E5868"/>
    <w:rsid w:val="007E5CF8"/>
    <w:rsid w:val="007E5E0E"/>
    <w:rsid w:val="007E61F2"/>
    <w:rsid w:val="007E74C9"/>
    <w:rsid w:val="007F04F6"/>
    <w:rsid w:val="007F17FA"/>
    <w:rsid w:val="007F292A"/>
    <w:rsid w:val="007F3009"/>
    <w:rsid w:val="007F332B"/>
    <w:rsid w:val="007F76C3"/>
    <w:rsid w:val="007F7BBD"/>
    <w:rsid w:val="007F7E11"/>
    <w:rsid w:val="00801EDD"/>
    <w:rsid w:val="008074FB"/>
    <w:rsid w:val="00810695"/>
    <w:rsid w:val="008108E4"/>
    <w:rsid w:val="00810B1F"/>
    <w:rsid w:val="00812B6B"/>
    <w:rsid w:val="008149E7"/>
    <w:rsid w:val="00815EC9"/>
    <w:rsid w:val="00816ED2"/>
    <w:rsid w:val="008177B1"/>
    <w:rsid w:val="00817EE1"/>
    <w:rsid w:val="008205EA"/>
    <w:rsid w:val="00820F0A"/>
    <w:rsid w:val="008210D1"/>
    <w:rsid w:val="0082330F"/>
    <w:rsid w:val="00823A77"/>
    <w:rsid w:val="008244B7"/>
    <w:rsid w:val="0082642F"/>
    <w:rsid w:val="00826491"/>
    <w:rsid w:val="0082730C"/>
    <w:rsid w:val="00830301"/>
    <w:rsid w:val="00831466"/>
    <w:rsid w:val="00834559"/>
    <w:rsid w:val="00834851"/>
    <w:rsid w:val="00840341"/>
    <w:rsid w:val="008412E6"/>
    <w:rsid w:val="0084222A"/>
    <w:rsid w:val="0084397B"/>
    <w:rsid w:val="00844C5C"/>
    <w:rsid w:val="00844D76"/>
    <w:rsid w:val="0084578F"/>
    <w:rsid w:val="00845D91"/>
    <w:rsid w:val="00846B73"/>
    <w:rsid w:val="00847065"/>
    <w:rsid w:val="00847B4E"/>
    <w:rsid w:val="00853686"/>
    <w:rsid w:val="008537F9"/>
    <w:rsid w:val="00853C99"/>
    <w:rsid w:val="00853F22"/>
    <w:rsid w:val="00854549"/>
    <w:rsid w:val="0086063C"/>
    <w:rsid w:val="00862A45"/>
    <w:rsid w:val="008668C1"/>
    <w:rsid w:val="00867BD1"/>
    <w:rsid w:val="00867FAA"/>
    <w:rsid w:val="00870557"/>
    <w:rsid w:val="00871AD2"/>
    <w:rsid w:val="008730D6"/>
    <w:rsid w:val="00873D26"/>
    <w:rsid w:val="008740B7"/>
    <w:rsid w:val="00874296"/>
    <w:rsid w:val="0087509E"/>
    <w:rsid w:val="00876875"/>
    <w:rsid w:val="00877429"/>
    <w:rsid w:val="008776E4"/>
    <w:rsid w:val="00881BE5"/>
    <w:rsid w:val="00882C8C"/>
    <w:rsid w:val="00882DC5"/>
    <w:rsid w:val="00882E2F"/>
    <w:rsid w:val="008833B0"/>
    <w:rsid w:val="00883532"/>
    <w:rsid w:val="008838C6"/>
    <w:rsid w:val="0088451B"/>
    <w:rsid w:val="00885140"/>
    <w:rsid w:val="00886397"/>
    <w:rsid w:val="00886D5A"/>
    <w:rsid w:val="00887252"/>
    <w:rsid w:val="008915CC"/>
    <w:rsid w:val="00891943"/>
    <w:rsid w:val="00891C50"/>
    <w:rsid w:val="008937BE"/>
    <w:rsid w:val="00894266"/>
    <w:rsid w:val="00896E09"/>
    <w:rsid w:val="0089719B"/>
    <w:rsid w:val="00897624"/>
    <w:rsid w:val="0089769D"/>
    <w:rsid w:val="00897D1B"/>
    <w:rsid w:val="008A0F8E"/>
    <w:rsid w:val="008A1613"/>
    <w:rsid w:val="008A2162"/>
    <w:rsid w:val="008A3E8A"/>
    <w:rsid w:val="008A4E54"/>
    <w:rsid w:val="008A618C"/>
    <w:rsid w:val="008A6A14"/>
    <w:rsid w:val="008A7101"/>
    <w:rsid w:val="008B209A"/>
    <w:rsid w:val="008B3A2B"/>
    <w:rsid w:val="008B3F7D"/>
    <w:rsid w:val="008B441F"/>
    <w:rsid w:val="008B5001"/>
    <w:rsid w:val="008B56A9"/>
    <w:rsid w:val="008B5A02"/>
    <w:rsid w:val="008B7008"/>
    <w:rsid w:val="008B7A93"/>
    <w:rsid w:val="008B7FE1"/>
    <w:rsid w:val="008C037F"/>
    <w:rsid w:val="008C0C51"/>
    <w:rsid w:val="008C179E"/>
    <w:rsid w:val="008C1995"/>
    <w:rsid w:val="008C292D"/>
    <w:rsid w:val="008C2F9E"/>
    <w:rsid w:val="008C32F9"/>
    <w:rsid w:val="008C3960"/>
    <w:rsid w:val="008C3F94"/>
    <w:rsid w:val="008C4305"/>
    <w:rsid w:val="008C515E"/>
    <w:rsid w:val="008C5A18"/>
    <w:rsid w:val="008C69F4"/>
    <w:rsid w:val="008C7440"/>
    <w:rsid w:val="008D2CCC"/>
    <w:rsid w:val="008D33A9"/>
    <w:rsid w:val="008D54F9"/>
    <w:rsid w:val="008D68A8"/>
    <w:rsid w:val="008D68EA"/>
    <w:rsid w:val="008E0009"/>
    <w:rsid w:val="008E20BB"/>
    <w:rsid w:val="008E321D"/>
    <w:rsid w:val="008E3FAC"/>
    <w:rsid w:val="008E43F3"/>
    <w:rsid w:val="008E4F13"/>
    <w:rsid w:val="008E61E4"/>
    <w:rsid w:val="008E7755"/>
    <w:rsid w:val="008F1204"/>
    <w:rsid w:val="008F1BFA"/>
    <w:rsid w:val="008F2438"/>
    <w:rsid w:val="008F2FF3"/>
    <w:rsid w:val="008F43AD"/>
    <w:rsid w:val="008F67CD"/>
    <w:rsid w:val="008F6854"/>
    <w:rsid w:val="008F7A1C"/>
    <w:rsid w:val="009011C1"/>
    <w:rsid w:val="00901717"/>
    <w:rsid w:val="00903B86"/>
    <w:rsid w:val="00904029"/>
    <w:rsid w:val="009048E1"/>
    <w:rsid w:val="009058E9"/>
    <w:rsid w:val="00906764"/>
    <w:rsid w:val="0090785A"/>
    <w:rsid w:val="0091012E"/>
    <w:rsid w:val="00910155"/>
    <w:rsid w:val="00910406"/>
    <w:rsid w:val="009104AE"/>
    <w:rsid w:val="0091104F"/>
    <w:rsid w:val="0091288A"/>
    <w:rsid w:val="00912DA7"/>
    <w:rsid w:val="009144A1"/>
    <w:rsid w:val="00914AE5"/>
    <w:rsid w:val="009157F0"/>
    <w:rsid w:val="00915A69"/>
    <w:rsid w:val="009160CA"/>
    <w:rsid w:val="009161C8"/>
    <w:rsid w:val="00916861"/>
    <w:rsid w:val="00917C6B"/>
    <w:rsid w:val="0092091A"/>
    <w:rsid w:val="00921C6D"/>
    <w:rsid w:val="009249C4"/>
    <w:rsid w:val="0092506C"/>
    <w:rsid w:val="00925A4A"/>
    <w:rsid w:val="00926095"/>
    <w:rsid w:val="00926DD6"/>
    <w:rsid w:val="0092743B"/>
    <w:rsid w:val="00932C90"/>
    <w:rsid w:val="00932D18"/>
    <w:rsid w:val="00932FF8"/>
    <w:rsid w:val="00934547"/>
    <w:rsid w:val="00934EA6"/>
    <w:rsid w:val="00935841"/>
    <w:rsid w:val="00936C23"/>
    <w:rsid w:val="00936F04"/>
    <w:rsid w:val="0093736C"/>
    <w:rsid w:val="009402DB"/>
    <w:rsid w:val="00940C88"/>
    <w:rsid w:val="00940E48"/>
    <w:rsid w:val="0094112E"/>
    <w:rsid w:val="0094291D"/>
    <w:rsid w:val="00942C51"/>
    <w:rsid w:val="00944732"/>
    <w:rsid w:val="00946212"/>
    <w:rsid w:val="00946466"/>
    <w:rsid w:val="00947B5C"/>
    <w:rsid w:val="0095026F"/>
    <w:rsid w:val="00950875"/>
    <w:rsid w:val="00950F7C"/>
    <w:rsid w:val="0095125B"/>
    <w:rsid w:val="00952735"/>
    <w:rsid w:val="00953D5A"/>
    <w:rsid w:val="00954F9B"/>
    <w:rsid w:val="00956708"/>
    <w:rsid w:val="00962B61"/>
    <w:rsid w:val="00962EE0"/>
    <w:rsid w:val="00963D25"/>
    <w:rsid w:val="0096473D"/>
    <w:rsid w:val="00964B1D"/>
    <w:rsid w:val="00965403"/>
    <w:rsid w:val="009669D7"/>
    <w:rsid w:val="0096770B"/>
    <w:rsid w:val="009709B3"/>
    <w:rsid w:val="00972BB7"/>
    <w:rsid w:val="0097338D"/>
    <w:rsid w:val="0098118D"/>
    <w:rsid w:val="00981DC4"/>
    <w:rsid w:val="00982F3A"/>
    <w:rsid w:val="00983EFB"/>
    <w:rsid w:val="009842D1"/>
    <w:rsid w:val="00984FD8"/>
    <w:rsid w:val="00985EF1"/>
    <w:rsid w:val="00991652"/>
    <w:rsid w:val="00994662"/>
    <w:rsid w:val="009951B0"/>
    <w:rsid w:val="00995211"/>
    <w:rsid w:val="009957EE"/>
    <w:rsid w:val="00995ACB"/>
    <w:rsid w:val="00995BC0"/>
    <w:rsid w:val="009966ED"/>
    <w:rsid w:val="00996E18"/>
    <w:rsid w:val="009970FE"/>
    <w:rsid w:val="009977E9"/>
    <w:rsid w:val="009A024C"/>
    <w:rsid w:val="009A1A03"/>
    <w:rsid w:val="009A23F8"/>
    <w:rsid w:val="009A3D49"/>
    <w:rsid w:val="009A3DC1"/>
    <w:rsid w:val="009A5EBD"/>
    <w:rsid w:val="009A7407"/>
    <w:rsid w:val="009A7A68"/>
    <w:rsid w:val="009B1ECF"/>
    <w:rsid w:val="009B2C89"/>
    <w:rsid w:val="009B30AE"/>
    <w:rsid w:val="009B3BBF"/>
    <w:rsid w:val="009B4BD0"/>
    <w:rsid w:val="009B5460"/>
    <w:rsid w:val="009B57EA"/>
    <w:rsid w:val="009C0957"/>
    <w:rsid w:val="009C0DE1"/>
    <w:rsid w:val="009C1A86"/>
    <w:rsid w:val="009C3834"/>
    <w:rsid w:val="009C54B9"/>
    <w:rsid w:val="009C7B1C"/>
    <w:rsid w:val="009D10C7"/>
    <w:rsid w:val="009D1ECE"/>
    <w:rsid w:val="009D7681"/>
    <w:rsid w:val="009D77D3"/>
    <w:rsid w:val="009D7E9D"/>
    <w:rsid w:val="009E0019"/>
    <w:rsid w:val="009E057E"/>
    <w:rsid w:val="009E1EAA"/>
    <w:rsid w:val="009E31AD"/>
    <w:rsid w:val="009E3E01"/>
    <w:rsid w:val="009E512F"/>
    <w:rsid w:val="009E6DD8"/>
    <w:rsid w:val="009E6FC8"/>
    <w:rsid w:val="009E738C"/>
    <w:rsid w:val="009E79D7"/>
    <w:rsid w:val="009F09FB"/>
    <w:rsid w:val="009F0B16"/>
    <w:rsid w:val="009F37F6"/>
    <w:rsid w:val="009F4619"/>
    <w:rsid w:val="009F5B7A"/>
    <w:rsid w:val="009F5D42"/>
    <w:rsid w:val="009F6266"/>
    <w:rsid w:val="009F6704"/>
    <w:rsid w:val="00A00827"/>
    <w:rsid w:val="00A02DE1"/>
    <w:rsid w:val="00A03AAD"/>
    <w:rsid w:val="00A03E79"/>
    <w:rsid w:val="00A03FF0"/>
    <w:rsid w:val="00A04ACE"/>
    <w:rsid w:val="00A04C33"/>
    <w:rsid w:val="00A04CB0"/>
    <w:rsid w:val="00A0568C"/>
    <w:rsid w:val="00A05766"/>
    <w:rsid w:val="00A06BAC"/>
    <w:rsid w:val="00A07422"/>
    <w:rsid w:val="00A0765F"/>
    <w:rsid w:val="00A07B06"/>
    <w:rsid w:val="00A119A8"/>
    <w:rsid w:val="00A11AB5"/>
    <w:rsid w:val="00A12643"/>
    <w:rsid w:val="00A14139"/>
    <w:rsid w:val="00A1517D"/>
    <w:rsid w:val="00A16670"/>
    <w:rsid w:val="00A170EA"/>
    <w:rsid w:val="00A17D1E"/>
    <w:rsid w:val="00A22313"/>
    <w:rsid w:val="00A22AB6"/>
    <w:rsid w:val="00A23275"/>
    <w:rsid w:val="00A2356A"/>
    <w:rsid w:val="00A23F9E"/>
    <w:rsid w:val="00A25256"/>
    <w:rsid w:val="00A2595D"/>
    <w:rsid w:val="00A269F2"/>
    <w:rsid w:val="00A27621"/>
    <w:rsid w:val="00A30DBC"/>
    <w:rsid w:val="00A3105B"/>
    <w:rsid w:val="00A3353C"/>
    <w:rsid w:val="00A34CCB"/>
    <w:rsid w:val="00A35525"/>
    <w:rsid w:val="00A3784C"/>
    <w:rsid w:val="00A40250"/>
    <w:rsid w:val="00A41A86"/>
    <w:rsid w:val="00A46818"/>
    <w:rsid w:val="00A46ACB"/>
    <w:rsid w:val="00A511EF"/>
    <w:rsid w:val="00A5124D"/>
    <w:rsid w:val="00A51C5F"/>
    <w:rsid w:val="00A522AC"/>
    <w:rsid w:val="00A523BB"/>
    <w:rsid w:val="00A531A5"/>
    <w:rsid w:val="00A5546B"/>
    <w:rsid w:val="00A55851"/>
    <w:rsid w:val="00A566B3"/>
    <w:rsid w:val="00A56F7E"/>
    <w:rsid w:val="00A57AF1"/>
    <w:rsid w:val="00A6011A"/>
    <w:rsid w:val="00A607D4"/>
    <w:rsid w:val="00A60B89"/>
    <w:rsid w:val="00A60F8E"/>
    <w:rsid w:val="00A612FB"/>
    <w:rsid w:val="00A622E7"/>
    <w:rsid w:val="00A63695"/>
    <w:rsid w:val="00A63BBB"/>
    <w:rsid w:val="00A6422B"/>
    <w:rsid w:val="00A658EB"/>
    <w:rsid w:val="00A66274"/>
    <w:rsid w:val="00A67434"/>
    <w:rsid w:val="00A67D26"/>
    <w:rsid w:val="00A708A5"/>
    <w:rsid w:val="00A71CF7"/>
    <w:rsid w:val="00A72059"/>
    <w:rsid w:val="00A73217"/>
    <w:rsid w:val="00A73FDB"/>
    <w:rsid w:val="00A747B1"/>
    <w:rsid w:val="00A77149"/>
    <w:rsid w:val="00A77A0F"/>
    <w:rsid w:val="00A816BB"/>
    <w:rsid w:val="00A8235B"/>
    <w:rsid w:val="00A83CAB"/>
    <w:rsid w:val="00A90AC7"/>
    <w:rsid w:val="00A91258"/>
    <w:rsid w:val="00A91692"/>
    <w:rsid w:val="00A92A28"/>
    <w:rsid w:val="00A93591"/>
    <w:rsid w:val="00A93C6E"/>
    <w:rsid w:val="00A9468A"/>
    <w:rsid w:val="00A96E15"/>
    <w:rsid w:val="00A977A6"/>
    <w:rsid w:val="00AA0278"/>
    <w:rsid w:val="00AA0F6C"/>
    <w:rsid w:val="00AA1822"/>
    <w:rsid w:val="00AA2460"/>
    <w:rsid w:val="00AA254C"/>
    <w:rsid w:val="00AA3956"/>
    <w:rsid w:val="00AA4C88"/>
    <w:rsid w:val="00AA6797"/>
    <w:rsid w:val="00AA685B"/>
    <w:rsid w:val="00AA695E"/>
    <w:rsid w:val="00AA7E32"/>
    <w:rsid w:val="00AB026E"/>
    <w:rsid w:val="00AB0330"/>
    <w:rsid w:val="00AB03B2"/>
    <w:rsid w:val="00AB05D2"/>
    <w:rsid w:val="00AB060A"/>
    <w:rsid w:val="00AB1679"/>
    <w:rsid w:val="00AB1934"/>
    <w:rsid w:val="00AB215D"/>
    <w:rsid w:val="00AB28BC"/>
    <w:rsid w:val="00AB2C60"/>
    <w:rsid w:val="00AB3291"/>
    <w:rsid w:val="00AB3E38"/>
    <w:rsid w:val="00AB45CF"/>
    <w:rsid w:val="00AB4923"/>
    <w:rsid w:val="00AB59CD"/>
    <w:rsid w:val="00AB5DB6"/>
    <w:rsid w:val="00AB5F10"/>
    <w:rsid w:val="00AB7621"/>
    <w:rsid w:val="00AC0B35"/>
    <w:rsid w:val="00AC13EE"/>
    <w:rsid w:val="00AC2D8B"/>
    <w:rsid w:val="00AC3EBE"/>
    <w:rsid w:val="00AC52C8"/>
    <w:rsid w:val="00AC714C"/>
    <w:rsid w:val="00AC7819"/>
    <w:rsid w:val="00AC7EF4"/>
    <w:rsid w:val="00AD00AB"/>
    <w:rsid w:val="00AD0F5D"/>
    <w:rsid w:val="00AD33CD"/>
    <w:rsid w:val="00AD3B2B"/>
    <w:rsid w:val="00AD3D4A"/>
    <w:rsid w:val="00AD3F26"/>
    <w:rsid w:val="00AD58A7"/>
    <w:rsid w:val="00AD6074"/>
    <w:rsid w:val="00AD618E"/>
    <w:rsid w:val="00AD6370"/>
    <w:rsid w:val="00AD7FCE"/>
    <w:rsid w:val="00AE05CE"/>
    <w:rsid w:val="00AE08BD"/>
    <w:rsid w:val="00AE241A"/>
    <w:rsid w:val="00AE28F7"/>
    <w:rsid w:val="00AE4F8B"/>
    <w:rsid w:val="00AE55E7"/>
    <w:rsid w:val="00AE6147"/>
    <w:rsid w:val="00AE627C"/>
    <w:rsid w:val="00AE7806"/>
    <w:rsid w:val="00AE7A48"/>
    <w:rsid w:val="00AF0328"/>
    <w:rsid w:val="00AF13ED"/>
    <w:rsid w:val="00AF1FBD"/>
    <w:rsid w:val="00AF4116"/>
    <w:rsid w:val="00AF41FD"/>
    <w:rsid w:val="00AF5287"/>
    <w:rsid w:val="00AF59E2"/>
    <w:rsid w:val="00AF60F5"/>
    <w:rsid w:val="00AF655A"/>
    <w:rsid w:val="00AF7742"/>
    <w:rsid w:val="00B0187C"/>
    <w:rsid w:val="00B01CC8"/>
    <w:rsid w:val="00B04840"/>
    <w:rsid w:val="00B04AB9"/>
    <w:rsid w:val="00B057CE"/>
    <w:rsid w:val="00B064EB"/>
    <w:rsid w:val="00B06616"/>
    <w:rsid w:val="00B0689F"/>
    <w:rsid w:val="00B1071E"/>
    <w:rsid w:val="00B111F9"/>
    <w:rsid w:val="00B1147B"/>
    <w:rsid w:val="00B12A75"/>
    <w:rsid w:val="00B12B72"/>
    <w:rsid w:val="00B12CA6"/>
    <w:rsid w:val="00B13380"/>
    <w:rsid w:val="00B1408D"/>
    <w:rsid w:val="00B159BF"/>
    <w:rsid w:val="00B173DC"/>
    <w:rsid w:val="00B17EE6"/>
    <w:rsid w:val="00B21799"/>
    <w:rsid w:val="00B22C30"/>
    <w:rsid w:val="00B25E0B"/>
    <w:rsid w:val="00B2629B"/>
    <w:rsid w:val="00B265CD"/>
    <w:rsid w:val="00B265F8"/>
    <w:rsid w:val="00B27D56"/>
    <w:rsid w:val="00B3046B"/>
    <w:rsid w:val="00B31A6C"/>
    <w:rsid w:val="00B32200"/>
    <w:rsid w:val="00B326A6"/>
    <w:rsid w:val="00B32C9C"/>
    <w:rsid w:val="00B33213"/>
    <w:rsid w:val="00B33AB5"/>
    <w:rsid w:val="00B343EE"/>
    <w:rsid w:val="00B346B0"/>
    <w:rsid w:val="00B34EF4"/>
    <w:rsid w:val="00B353D3"/>
    <w:rsid w:val="00B359BA"/>
    <w:rsid w:val="00B3716A"/>
    <w:rsid w:val="00B37F2C"/>
    <w:rsid w:val="00B4118A"/>
    <w:rsid w:val="00B41673"/>
    <w:rsid w:val="00B42BAB"/>
    <w:rsid w:val="00B43B0D"/>
    <w:rsid w:val="00B44646"/>
    <w:rsid w:val="00B46993"/>
    <w:rsid w:val="00B478D7"/>
    <w:rsid w:val="00B5292E"/>
    <w:rsid w:val="00B53195"/>
    <w:rsid w:val="00B54141"/>
    <w:rsid w:val="00B55746"/>
    <w:rsid w:val="00B57717"/>
    <w:rsid w:val="00B5783E"/>
    <w:rsid w:val="00B57912"/>
    <w:rsid w:val="00B61DD8"/>
    <w:rsid w:val="00B62150"/>
    <w:rsid w:val="00B633E0"/>
    <w:rsid w:val="00B6699D"/>
    <w:rsid w:val="00B7114B"/>
    <w:rsid w:val="00B71D94"/>
    <w:rsid w:val="00B73645"/>
    <w:rsid w:val="00B73D28"/>
    <w:rsid w:val="00B73D2B"/>
    <w:rsid w:val="00B75BD7"/>
    <w:rsid w:val="00B7620A"/>
    <w:rsid w:val="00B762B5"/>
    <w:rsid w:val="00B77E77"/>
    <w:rsid w:val="00B815E5"/>
    <w:rsid w:val="00B823BF"/>
    <w:rsid w:val="00B830DD"/>
    <w:rsid w:val="00B832FB"/>
    <w:rsid w:val="00B8345B"/>
    <w:rsid w:val="00B83C30"/>
    <w:rsid w:val="00B8441C"/>
    <w:rsid w:val="00B8496E"/>
    <w:rsid w:val="00B84DCA"/>
    <w:rsid w:val="00B85540"/>
    <w:rsid w:val="00B858DD"/>
    <w:rsid w:val="00B85C75"/>
    <w:rsid w:val="00B85E81"/>
    <w:rsid w:val="00B85F8E"/>
    <w:rsid w:val="00B8614B"/>
    <w:rsid w:val="00B866DD"/>
    <w:rsid w:val="00B86AD0"/>
    <w:rsid w:val="00B86E49"/>
    <w:rsid w:val="00B91696"/>
    <w:rsid w:val="00B916A6"/>
    <w:rsid w:val="00B92036"/>
    <w:rsid w:val="00B92608"/>
    <w:rsid w:val="00B937C6"/>
    <w:rsid w:val="00B93D0D"/>
    <w:rsid w:val="00B96054"/>
    <w:rsid w:val="00B96B1E"/>
    <w:rsid w:val="00B979D7"/>
    <w:rsid w:val="00BA01C0"/>
    <w:rsid w:val="00BA1587"/>
    <w:rsid w:val="00BA1627"/>
    <w:rsid w:val="00BA223E"/>
    <w:rsid w:val="00BA2568"/>
    <w:rsid w:val="00BA2ED4"/>
    <w:rsid w:val="00BA4B3C"/>
    <w:rsid w:val="00BA57D2"/>
    <w:rsid w:val="00BA77EE"/>
    <w:rsid w:val="00BA77FC"/>
    <w:rsid w:val="00BB021E"/>
    <w:rsid w:val="00BB02CD"/>
    <w:rsid w:val="00BB041F"/>
    <w:rsid w:val="00BB0B75"/>
    <w:rsid w:val="00BB26A7"/>
    <w:rsid w:val="00BB2939"/>
    <w:rsid w:val="00BB5015"/>
    <w:rsid w:val="00BB5ADD"/>
    <w:rsid w:val="00BB6542"/>
    <w:rsid w:val="00BB68C6"/>
    <w:rsid w:val="00BB73F9"/>
    <w:rsid w:val="00BC0555"/>
    <w:rsid w:val="00BC0902"/>
    <w:rsid w:val="00BC113E"/>
    <w:rsid w:val="00BC14CD"/>
    <w:rsid w:val="00BC1BB8"/>
    <w:rsid w:val="00BC21A1"/>
    <w:rsid w:val="00BC2908"/>
    <w:rsid w:val="00BC4AF7"/>
    <w:rsid w:val="00BC54D4"/>
    <w:rsid w:val="00BC597C"/>
    <w:rsid w:val="00BC5F3A"/>
    <w:rsid w:val="00BC633D"/>
    <w:rsid w:val="00BC6BE2"/>
    <w:rsid w:val="00BC743B"/>
    <w:rsid w:val="00BC7781"/>
    <w:rsid w:val="00BD13F9"/>
    <w:rsid w:val="00BD1809"/>
    <w:rsid w:val="00BD27FE"/>
    <w:rsid w:val="00BE0674"/>
    <w:rsid w:val="00BE0994"/>
    <w:rsid w:val="00BE1A33"/>
    <w:rsid w:val="00BE1F19"/>
    <w:rsid w:val="00BE1F62"/>
    <w:rsid w:val="00BE3009"/>
    <w:rsid w:val="00BE43DB"/>
    <w:rsid w:val="00BE54B6"/>
    <w:rsid w:val="00BF101C"/>
    <w:rsid w:val="00BF2AD5"/>
    <w:rsid w:val="00BF2BCD"/>
    <w:rsid w:val="00BF3EA2"/>
    <w:rsid w:val="00BF5C27"/>
    <w:rsid w:val="00BF7529"/>
    <w:rsid w:val="00C00482"/>
    <w:rsid w:val="00C0049D"/>
    <w:rsid w:val="00C00A14"/>
    <w:rsid w:val="00C012EB"/>
    <w:rsid w:val="00C0162E"/>
    <w:rsid w:val="00C028B6"/>
    <w:rsid w:val="00C059E8"/>
    <w:rsid w:val="00C074B7"/>
    <w:rsid w:val="00C07964"/>
    <w:rsid w:val="00C106E4"/>
    <w:rsid w:val="00C10C97"/>
    <w:rsid w:val="00C1167A"/>
    <w:rsid w:val="00C11A27"/>
    <w:rsid w:val="00C12C68"/>
    <w:rsid w:val="00C1307B"/>
    <w:rsid w:val="00C133B7"/>
    <w:rsid w:val="00C148E6"/>
    <w:rsid w:val="00C14912"/>
    <w:rsid w:val="00C156AA"/>
    <w:rsid w:val="00C204F9"/>
    <w:rsid w:val="00C20C2A"/>
    <w:rsid w:val="00C215E4"/>
    <w:rsid w:val="00C21B0B"/>
    <w:rsid w:val="00C224C3"/>
    <w:rsid w:val="00C22D99"/>
    <w:rsid w:val="00C238FE"/>
    <w:rsid w:val="00C23B1A"/>
    <w:rsid w:val="00C2427F"/>
    <w:rsid w:val="00C24C9F"/>
    <w:rsid w:val="00C258F3"/>
    <w:rsid w:val="00C27914"/>
    <w:rsid w:val="00C30049"/>
    <w:rsid w:val="00C335EF"/>
    <w:rsid w:val="00C34FDD"/>
    <w:rsid w:val="00C35223"/>
    <w:rsid w:val="00C3689E"/>
    <w:rsid w:val="00C36A14"/>
    <w:rsid w:val="00C36CC0"/>
    <w:rsid w:val="00C372D0"/>
    <w:rsid w:val="00C404C5"/>
    <w:rsid w:val="00C4121A"/>
    <w:rsid w:val="00C41341"/>
    <w:rsid w:val="00C41366"/>
    <w:rsid w:val="00C42814"/>
    <w:rsid w:val="00C4316A"/>
    <w:rsid w:val="00C44485"/>
    <w:rsid w:val="00C445B5"/>
    <w:rsid w:val="00C451A7"/>
    <w:rsid w:val="00C45ABF"/>
    <w:rsid w:val="00C4701A"/>
    <w:rsid w:val="00C473D8"/>
    <w:rsid w:val="00C53267"/>
    <w:rsid w:val="00C534DB"/>
    <w:rsid w:val="00C537D8"/>
    <w:rsid w:val="00C538EE"/>
    <w:rsid w:val="00C53955"/>
    <w:rsid w:val="00C54320"/>
    <w:rsid w:val="00C56E68"/>
    <w:rsid w:val="00C57C57"/>
    <w:rsid w:val="00C62A00"/>
    <w:rsid w:val="00C646A1"/>
    <w:rsid w:val="00C7034B"/>
    <w:rsid w:val="00C71A92"/>
    <w:rsid w:val="00C731AB"/>
    <w:rsid w:val="00C74437"/>
    <w:rsid w:val="00C75CA1"/>
    <w:rsid w:val="00C75FBD"/>
    <w:rsid w:val="00C760BC"/>
    <w:rsid w:val="00C760C0"/>
    <w:rsid w:val="00C764D4"/>
    <w:rsid w:val="00C76A3E"/>
    <w:rsid w:val="00C76BD2"/>
    <w:rsid w:val="00C7733A"/>
    <w:rsid w:val="00C80B01"/>
    <w:rsid w:val="00C829ED"/>
    <w:rsid w:val="00C83D78"/>
    <w:rsid w:val="00C853F2"/>
    <w:rsid w:val="00C864F9"/>
    <w:rsid w:val="00C869AE"/>
    <w:rsid w:val="00C86D12"/>
    <w:rsid w:val="00C86D52"/>
    <w:rsid w:val="00C87186"/>
    <w:rsid w:val="00C927ED"/>
    <w:rsid w:val="00C92D51"/>
    <w:rsid w:val="00C934ED"/>
    <w:rsid w:val="00C9523C"/>
    <w:rsid w:val="00C96A25"/>
    <w:rsid w:val="00C97B90"/>
    <w:rsid w:val="00CA1FD8"/>
    <w:rsid w:val="00CA2462"/>
    <w:rsid w:val="00CA332E"/>
    <w:rsid w:val="00CA3F60"/>
    <w:rsid w:val="00CA406C"/>
    <w:rsid w:val="00CA7A88"/>
    <w:rsid w:val="00CB0373"/>
    <w:rsid w:val="00CB25CB"/>
    <w:rsid w:val="00CB35F8"/>
    <w:rsid w:val="00CB5712"/>
    <w:rsid w:val="00CB5ED1"/>
    <w:rsid w:val="00CC1D9F"/>
    <w:rsid w:val="00CC2711"/>
    <w:rsid w:val="00CC2BB0"/>
    <w:rsid w:val="00CC2D0D"/>
    <w:rsid w:val="00CC3FB6"/>
    <w:rsid w:val="00CC78C5"/>
    <w:rsid w:val="00CD03CD"/>
    <w:rsid w:val="00CD3059"/>
    <w:rsid w:val="00CD3241"/>
    <w:rsid w:val="00CD4509"/>
    <w:rsid w:val="00CD5082"/>
    <w:rsid w:val="00CD5120"/>
    <w:rsid w:val="00CD6F7B"/>
    <w:rsid w:val="00CD7385"/>
    <w:rsid w:val="00CD75C7"/>
    <w:rsid w:val="00CD7931"/>
    <w:rsid w:val="00CD7BEF"/>
    <w:rsid w:val="00CE0EA4"/>
    <w:rsid w:val="00CE231C"/>
    <w:rsid w:val="00CE6F0F"/>
    <w:rsid w:val="00CE6F60"/>
    <w:rsid w:val="00CF3687"/>
    <w:rsid w:val="00CF4B2C"/>
    <w:rsid w:val="00D02912"/>
    <w:rsid w:val="00D031B4"/>
    <w:rsid w:val="00D04E67"/>
    <w:rsid w:val="00D06045"/>
    <w:rsid w:val="00D0672A"/>
    <w:rsid w:val="00D07004"/>
    <w:rsid w:val="00D07E5E"/>
    <w:rsid w:val="00D10B06"/>
    <w:rsid w:val="00D11E98"/>
    <w:rsid w:val="00D12C16"/>
    <w:rsid w:val="00D12EB0"/>
    <w:rsid w:val="00D13513"/>
    <w:rsid w:val="00D137D6"/>
    <w:rsid w:val="00D139A5"/>
    <w:rsid w:val="00D16AB8"/>
    <w:rsid w:val="00D16AF4"/>
    <w:rsid w:val="00D16F5A"/>
    <w:rsid w:val="00D17783"/>
    <w:rsid w:val="00D201C8"/>
    <w:rsid w:val="00D21541"/>
    <w:rsid w:val="00D2280F"/>
    <w:rsid w:val="00D22DAC"/>
    <w:rsid w:val="00D239E7"/>
    <w:rsid w:val="00D23FA0"/>
    <w:rsid w:val="00D2550C"/>
    <w:rsid w:val="00D26050"/>
    <w:rsid w:val="00D3021C"/>
    <w:rsid w:val="00D30997"/>
    <w:rsid w:val="00D30BCE"/>
    <w:rsid w:val="00D30DB9"/>
    <w:rsid w:val="00D3168B"/>
    <w:rsid w:val="00D3183A"/>
    <w:rsid w:val="00D32E3F"/>
    <w:rsid w:val="00D37271"/>
    <w:rsid w:val="00D401B6"/>
    <w:rsid w:val="00D417F5"/>
    <w:rsid w:val="00D418EA"/>
    <w:rsid w:val="00D42285"/>
    <w:rsid w:val="00D429FD"/>
    <w:rsid w:val="00D42CFC"/>
    <w:rsid w:val="00D439AE"/>
    <w:rsid w:val="00D4502E"/>
    <w:rsid w:val="00D46B7B"/>
    <w:rsid w:val="00D47841"/>
    <w:rsid w:val="00D50D81"/>
    <w:rsid w:val="00D51086"/>
    <w:rsid w:val="00D52088"/>
    <w:rsid w:val="00D55241"/>
    <w:rsid w:val="00D55A82"/>
    <w:rsid w:val="00D55BC1"/>
    <w:rsid w:val="00D56076"/>
    <w:rsid w:val="00D560F5"/>
    <w:rsid w:val="00D56703"/>
    <w:rsid w:val="00D56BCD"/>
    <w:rsid w:val="00D57508"/>
    <w:rsid w:val="00D61313"/>
    <w:rsid w:val="00D623F7"/>
    <w:rsid w:val="00D62F78"/>
    <w:rsid w:val="00D64190"/>
    <w:rsid w:val="00D64617"/>
    <w:rsid w:val="00D654C0"/>
    <w:rsid w:val="00D667F8"/>
    <w:rsid w:val="00D66C25"/>
    <w:rsid w:val="00D6727C"/>
    <w:rsid w:val="00D67B29"/>
    <w:rsid w:val="00D71855"/>
    <w:rsid w:val="00D73529"/>
    <w:rsid w:val="00D73991"/>
    <w:rsid w:val="00D73A17"/>
    <w:rsid w:val="00D748EC"/>
    <w:rsid w:val="00D759DB"/>
    <w:rsid w:val="00D75F80"/>
    <w:rsid w:val="00D760C2"/>
    <w:rsid w:val="00D77924"/>
    <w:rsid w:val="00D81125"/>
    <w:rsid w:val="00D81807"/>
    <w:rsid w:val="00D830A9"/>
    <w:rsid w:val="00D8389C"/>
    <w:rsid w:val="00D84CE2"/>
    <w:rsid w:val="00D86A48"/>
    <w:rsid w:val="00D86BC5"/>
    <w:rsid w:val="00D900C6"/>
    <w:rsid w:val="00D91139"/>
    <w:rsid w:val="00D93D1E"/>
    <w:rsid w:val="00D93EB3"/>
    <w:rsid w:val="00D93F37"/>
    <w:rsid w:val="00D945F1"/>
    <w:rsid w:val="00D9557E"/>
    <w:rsid w:val="00D96913"/>
    <w:rsid w:val="00DA1580"/>
    <w:rsid w:val="00DA3006"/>
    <w:rsid w:val="00DA499B"/>
    <w:rsid w:val="00DA4D91"/>
    <w:rsid w:val="00DA51AC"/>
    <w:rsid w:val="00DA5B90"/>
    <w:rsid w:val="00DA5CA2"/>
    <w:rsid w:val="00DA69E1"/>
    <w:rsid w:val="00DA7118"/>
    <w:rsid w:val="00DA727D"/>
    <w:rsid w:val="00DA77EC"/>
    <w:rsid w:val="00DB0498"/>
    <w:rsid w:val="00DB1E5F"/>
    <w:rsid w:val="00DB407F"/>
    <w:rsid w:val="00DB516C"/>
    <w:rsid w:val="00DB55A1"/>
    <w:rsid w:val="00DB6DFB"/>
    <w:rsid w:val="00DB75AD"/>
    <w:rsid w:val="00DB76CF"/>
    <w:rsid w:val="00DC1F7F"/>
    <w:rsid w:val="00DC301B"/>
    <w:rsid w:val="00DC31F5"/>
    <w:rsid w:val="00DC3945"/>
    <w:rsid w:val="00DC3C66"/>
    <w:rsid w:val="00DC484C"/>
    <w:rsid w:val="00DC594A"/>
    <w:rsid w:val="00DC5F9C"/>
    <w:rsid w:val="00DC7937"/>
    <w:rsid w:val="00DD0976"/>
    <w:rsid w:val="00DD1675"/>
    <w:rsid w:val="00DE0642"/>
    <w:rsid w:val="00DE0FC0"/>
    <w:rsid w:val="00DE1AAD"/>
    <w:rsid w:val="00DE1E21"/>
    <w:rsid w:val="00DE20FD"/>
    <w:rsid w:val="00DE2F2D"/>
    <w:rsid w:val="00DE4317"/>
    <w:rsid w:val="00DE5BAD"/>
    <w:rsid w:val="00DE6BB5"/>
    <w:rsid w:val="00DE72CA"/>
    <w:rsid w:val="00DE7B80"/>
    <w:rsid w:val="00DF014A"/>
    <w:rsid w:val="00DF01FB"/>
    <w:rsid w:val="00DF0508"/>
    <w:rsid w:val="00DF3E15"/>
    <w:rsid w:val="00DF441B"/>
    <w:rsid w:val="00DF4DB5"/>
    <w:rsid w:val="00DF776C"/>
    <w:rsid w:val="00E00098"/>
    <w:rsid w:val="00E000CD"/>
    <w:rsid w:val="00E01E3A"/>
    <w:rsid w:val="00E036A5"/>
    <w:rsid w:val="00E04255"/>
    <w:rsid w:val="00E04595"/>
    <w:rsid w:val="00E04C1A"/>
    <w:rsid w:val="00E0588E"/>
    <w:rsid w:val="00E05942"/>
    <w:rsid w:val="00E0696E"/>
    <w:rsid w:val="00E0717A"/>
    <w:rsid w:val="00E0749A"/>
    <w:rsid w:val="00E07622"/>
    <w:rsid w:val="00E10FDD"/>
    <w:rsid w:val="00E11C1A"/>
    <w:rsid w:val="00E12474"/>
    <w:rsid w:val="00E13ABE"/>
    <w:rsid w:val="00E147B5"/>
    <w:rsid w:val="00E16708"/>
    <w:rsid w:val="00E17EA9"/>
    <w:rsid w:val="00E20BD8"/>
    <w:rsid w:val="00E2414A"/>
    <w:rsid w:val="00E259E0"/>
    <w:rsid w:val="00E26520"/>
    <w:rsid w:val="00E32954"/>
    <w:rsid w:val="00E32981"/>
    <w:rsid w:val="00E33A63"/>
    <w:rsid w:val="00E34968"/>
    <w:rsid w:val="00E35ECB"/>
    <w:rsid w:val="00E37057"/>
    <w:rsid w:val="00E37070"/>
    <w:rsid w:val="00E371AA"/>
    <w:rsid w:val="00E37CF7"/>
    <w:rsid w:val="00E40E94"/>
    <w:rsid w:val="00E4154F"/>
    <w:rsid w:val="00E41B2B"/>
    <w:rsid w:val="00E42761"/>
    <w:rsid w:val="00E42FFC"/>
    <w:rsid w:val="00E43637"/>
    <w:rsid w:val="00E45066"/>
    <w:rsid w:val="00E4539D"/>
    <w:rsid w:val="00E4630A"/>
    <w:rsid w:val="00E506BD"/>
    <w:rsid w:val="00E50A59"/>
    <w:rsid w:val="00E50E1A"/>
    <w:rsid w:val="00E51373"/>
    <w:rsid w:val="00E53899"/>
    <w:rsid w:val="00E54D6B"/>
    <w:rsid w:val="00E5594A"/>
    <w:rsid w:val="00E561AF"/>
    <w:rsid w:val="00E57E14"/>
    <w:rsid w:val="00E6004C"/>
    <w:rsid w:val="00E60807"/>
    <w:rsid w:val="00E67045"/>
    <w:rsid w:val="00E706CE"/>
    <w:rsid w:val="00E70833"/>
    <w:rsid w:val="00E70BBA"/>
    <w:rsid w:val="00E70FF3"/>
    <w:rsid w:val="00E71826"/>
    <w:rsid w:val="00E71BB5"/>
    <w:rsid w:val="00E71C40"/>
    <w:rsid w:val="00E73A02"/>
    <w:rsid w:val="00E7442D"/>
    <w:rsid w:val="00E7455F"/>
    <w:rsid w:val="00E74822"/>
    <w:rsid w:val="00E7497E"/>
    <w:rsid w:val="00E74D4F"/>
    <w:rsid w:val="00E7516C"/>
    <w:rsid w:val="00E75405"/>
    <w:rsid w:val="00E75818"/>
    <w:rsid w:val="00E775D8"/>
    <w:rsid w:val="00E80906"/>
    <w:rsid w:val="00E80910"/>
    <w:rsid w:val="00E81AFA"/>
    <w:rsid w:val="00E837A5"/>
    <w:rsid w:val="00E837EB"/>
    <w:rsid w:val="00E847EE"/>
    <w:rsid w:val="00E85E06"/>
    <w:rsid w:val="00E878F8"/>
    <w:rsid w:val="00E87C81"/>
    <w:rsid w:val="00E90A7D"/>
    <w:rsid w:val="00E90EAF"/>
    <w:rsid w:val="00E927F7"/>
    <w:rsid w:val="00E9401D"/>
    <w:rsid w:val="00E945AD"/>
    <w:rsid w:val="00E94E31"/>
    <w:rsid w:val="00E97D12"/>
    <w:rsid w:val="00EA0438"/>
    <w:rsid w:val="00EA14F9"/>
    <w:rsid w:val="00EA22B1"/>
    <w:rsid w:val="00EA2608"/>
    <w:rsid w:val="00EA27F4"/>
    <w:rsid w:val="00EA3E07"/>
    <w:rsid w:val="00EA6447"/>
    <w:rsid w:val="00EA671B"/>
    <w:rsid w:val="00EA6F87"/>
    <w:rsid w:val="00EA7C46"/>
    <w:rsid w:val="00EB01D6"/>
    <w:rsid w:val="00EB05A7"/>
    <w:rsid w:val="00EB164E"/>
    <w:rsid w:val="00EB2A3B"/>
    <w:rsid w:val="00EB306C"/>
    <w:rsid w:val="00EB4395"/>
    <w:rsid w:val="00EB4720"/>
    <w:rsid w:val="00EB5CF3"/>
    <w:rsid w:val="00EC06EC"/>
    <w:rsid w:val="00EC409B"/>
    <w:rsid w:val="00EC4457"/>
    <w:rsid w:val="00EC4E9A"/>
    <w:rsid w:val="00EC5475"/>
    <w:rsid w:val="00EC5C68"/>
    <w:rsid w:val="00EC5F1E"/>
    <w:rsid w:val="00ED10F4"/>
    <w:rsid w:val="00ED13E7"/>
    <w:rsid w:val="00ED21FD"/>
    <w:rsid w:val="00ED29D4"/>
    <w:rsid w:val="00ED4184"/>
    <w:rsid w:val="00ED47EC"/>
    <w:rsid w:val="00ED4FF5"/>
    <w:rsid w:val="00ED5BC0"/>
    <w:rsid w:val="00ED5F43"/>
    <w:rsid w:val="00ED6EFF"/>
    <w:rsid w:val="00ED73E9"/>
    <w:rsid w:val="00ED7E4D"/>
    <w:rsid w:val="00ED7EBA"/>
    <w:rsid w:val="00EE0AFE"/>
    <w:rsid w:val="00EE18F2"/>
    <w:rsid w:val="00EE1E56"/>
    <w:rsid w:val="00EE2771"/>
    <w:rsid w:val="00EE30EF"/>
    <w:rsid w:val="00EE44A3"/>
    <w:rsid w:val="00EE4B05"/>
    <w:rsid w:val="00EE6368"/>
    <w:rsid w:val="00EF017D"/>
    <w:rsid w:val="00EF036A"/>
    <w:rsid w:val="00EF050D"/>
    <w:rsid w:val="00EF2551"/>
    <w:rsid w:val="00EF2AFF"/>
    <w:rsid w:val="00EF3879"/>
    <w:rsid w:val="00EF3DC3"/>
    <w:rsid w:val="00EF7986"/>
    <w:rsid w:val="00F00E46"/>
    <w:rsid w:val="00F01DAC"/>
    <w:rsid w:val="00F02CEF"/>
    <w:rsid w:val="00F0361B"/>
    <w:rsid w:val="00F04DED"/>
    <w:rsid w:val="00F05A84"/>
    <w:rsid w:val="00F05E4F"/>
    <w:rsid w:val="00F10384"/>
    <w:rsid w:val="00F10E7F"/>
    <w:rsid w:val="00F12B3F"/>
    <w:rsid w:val="00F12F32"/>
    <w:rsid w:val="00F14F19"/>
    <w:rsid w:val="00F15966"/>
    <w:rsid w:val="00F161D8"/>
    <w:rsid w:val="00F16BCD"/>
    <w:rsid w:val="00F1752F"/>
    <w:rsid w:val="00F207A3"/>
    <w:rsid w:val="00F20966"/>
    <w:rsid w:val="00F20FE0"/>
    <w:rsid w:val="00F21601"/>
    <w:rsid w:val="00F22457"/>
    <w:rsid w:val="00F22D21"/>
    <w:rsid w:val="00F24442"/>
    <w:rsid w:val="00F248D2"/>
    <w:rsid w:val="00F26B42"/>
    <w:rsid w:val="00F30D7D"/>
    <w:rsid w:val="00F30FC4"/>
    <w:rsid w:val="00F31498"/>
    <w:rsid w:val="00F32563"/>
    <w:rsid w:val="00F330F7"/>
    <w:rsid w:val="00F33F85"/>
    <w:rsid w:val="00F34FCC"/>
    <w:rsid w:val="00F37674"/>
    <w:rsid w:val="00F402D2"/>
    <w:rsid w:val="00F4111E"/>
    <w:rsid w:val="00F4153D"/>
    <w:rsid w:val="00F426E8"/>
    <w:rsid w:val="00F427E2"/>
    <w:rsid w:val="00F42A2B"/>
    <w:rsid w:val="00F42D23"/>
    <w:rsid w:val="00F4567C"/>
    <w:rsid w:val="00F45C54"/>
    <w:rsid w:val="00F47D20"/>
    <w:rsid w:val="00F47FC4"/>
    <w:rsid w:val="00F5101A"/>
    <w:rsid w:val="00F515D1"/>
    <w:rsid w:val="00F518A3"/>
    <w:rsid w:val="00F51CA4"/>
    <w:rsid w:val="00F52731"/>
    <w:rsid w:val="00F53000"/>
    <w:rsid w:val="00F53A01"/>
    <w:rsid w:val="00F57B26"/>
    <w:rsid w:val="00F600F8"/>
    <w:rsid w:val="00F622F4"/>
    <w:rsid w:val="00F625A2"/>
    <w:rsid w:val="00F62C8A"/>
    <w:rsid w:val="00F641A2"/>
    <w:rsid w:val="00F64452"/>
    <w:rsid w:val="00F67A8A"/>
    <w:rsid w:val="00F70F35"/>
    <w:rsid w:val="00F71595"/>
    <w:rsid w:val="00F723C2"/>
    <w:rsid w:val="00F72EC8"/>
    <w:rsid w:val="00F732E5"/>
    <w:rsid w:val="00F76093"/>
    <w:rsid w:val="00F77AE0"/>
    <w:rsid w:val="00F80407"/>
    <w:rsid w:val="00F82A1F"/>
    <w:rsid w:val="00F853B2"/>
    <w:rsid w:val="00F8761A"/>
    <w:rsid w:val="00F900EE"/>
    <w:rsid w:val="00F929A7"/>
    <w:rsid w:val="00F92A3B"/>
    <w:rsid w:val="00F93CCC"/>
    <w:rsid w:val="00F94860"/>
    <w:rsid w:val="00F94D70"/>
    <w:rsid w:val="00F960D9"/>
    <w:rsid w:val="00F96833"/>
    <w:rsid w:val="00F97F68"/>
    <w:rsid w:val="00FA167F"/>
    <w:rsid w:val="00FA2348"/>
    <w:rsid w:val="00FA2D27"/>
    <w:rsid w:val="00FA31F3"/>
    <w:rsid w:val="00FA3ED2"/>
    <w:rsid w:val="00FA47E2"/>
    <w:rsid w:val="00FA59B4"/>
    <w:rsid w:val="00FB0832"/>
    <w:rsid w:val="00FB096D"/>
    <w:rsid w:val="00FB194C"/>
    <w:rsid w:val="00FB2906"/>
    <w:rsid w:val="00FB2C30"/>
    <w:rsid w:val="00FB2D23"/>
    <w:rsid w:val="00FB39C7"/>
    <w:rsid w:val="00FB460C"/>
    <w:rsid w:val="00FB47E6"/>
    <w:rsid w:val="00FB49D5"/>
    <w:rsid w:val="00FB6999"/>
    <w:rsid w:val="00FC1350"/>
    <w:rsid w:val="00FC1BFD"/>
    <w:rsid w:val="00FC1D9B"/>
    <w:rsid w:val="00FC25BC"/>
    <w:rsid w:val="00FC2643"/>
    <w:rsid w:val="00FC347A"/>
    <w:rsid w:val="00FC3866"/>
    <w:rsid w:val="00FC3D18"/>
    <w:rsid w:val="00FC461D"/>
    <w:rsid w:val="00FC482D"/>
    <w:rsid w:val="00FC60FE"/>
    <w:rsid w:val="00FC6CBD"/>
    <w:rsid w:val="00FC6CE9"/>
    <w:rsid w:val="00FD2839"/>
    <w:rsid w:val="00FD2E0F"/>
    <w:rsid w:val="00FD3DEA"/>
    <w:rsid w:val="00FD5223"/>
    <w:rsid w:val="00FD5833"/>
    <w:rsid w:val="00FD6D42"/>
    <w:rsid w:val="00FD7E96"/>
    <w:rsid w:val="00FE01C0"/>
    <w:rsid w:val="00FE3513"/>
    <w:rsid w:val="00FE445E"/>
    <w:rsid w:val="00FE452D"/>
    <w:rsid w:val="00FE4EBF"/>
    <w:rsid w:val="00FE5036"/>
    <w:rsid w:val="00FE5242"/>
    <w:rsid w:val="00FE5710"/>
    <w:rsid w:val="00FE5B11"/>
    <w:rsid w:val="00FE7148"/>
    <w:rsid w:val="00FF28E4"/>
    <w:rsid w:val="00FF2F56"/>
    <w:rsid w:val="00FF3F42"/>
    <w:rsid w:val="00FF40D3"/>
    <w:rsid w:val="00FF419E"/>
    <w:rsid w:val="00FF41B9"/>
    <w:rsid w:val="00FF48E5"/>
    <w:rsid w:val="00FF49C9"/>
    <w:rsid w:val="00FF4EBA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67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BD"/>
    <w:rPr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C8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C515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B62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517F"/>
    <w:pPr>
      <w:keepNext/>
      <w:jc w:val="center"/>
      <w:outlineLvl w:val="3"/>
    </w:pPr>
    <w:rPr>
      <w:i/>
      <w:sz w:val="26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11A27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7517F"/>
    <w:pPr>
      <w:keepNext/>
      <w:jc w:val="right"/>
      <w:outlineLvl w:val="5"/>
    </w:pPr>
    <w:rPr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517F"/>
    <w:pPr>
      <w:keepNext/>
      <w:spacing w:line="360" w:lineRule="auto"/>
      <w:outlineLvl w:val="7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6425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8C515E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B6227"/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character" w:customStyle="1" w:styleId="Heading5Char">
    <w:name w:val="Heading 5 Char"/>
    <w:link w:val="Heading5"/>
    <w:rsid w:val="00C11A27"/>
    <w:rPr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3F45FB"/>
  </w:style>
  <w:style w:type="character" w:customStyle="1" w:styleId="FootnoteTextChar">
    <w:name w:val="Footnote Text Char"/>
    <w:link w:val="FootnoteText"/>
    <w:semiHidden/>
    <w:locked/>
    <w:rsid w:val="003F45FB"/>
    <w:rPr>
      <w:rFonts w:cs="Times New Roman"/>
      <w:sz w:val="24"/>
      <w:szCs w:val="24"/>
      <w:lang w:val="fr-FR" w:eastAsia="fr-FR" w:bidi="ar-SA"/>
    </w:rPr>
  </w:style>
  <w:style w:type="character" w:styleId="FootnoteReference">
    <w:name w:val="footnote reference"/>
    <w:uiPriority w:val="99"/>
    <w:semiHidden/>
    <w:unhideWhenUsed/>
    <w:rsid w:val="003F45FB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4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SG" w:eastAsia="en-SG"/>
    </w:rPr>
  </w:style>
  <w:style w:type="character" w:customStyle="1" w:styleId="HTMLPreformattedChar">
    <w:name w:val="HTML Preformatted Char"/>
    <w:link w:val="HTMLPreformatted"/>
    <w:uiPriority w:val="99"/>
    <w:locked/>
    <w:rsid w:val="00B84DCA"/>
    <w:rPr>
      <w:rFonts w:ascii="Courier New" w:hAnsi="Courier New" w:cs="Courier New"/>
      <w:color w:val="000000"/>
    </w:rPr>
  </w:style>
  <w:style w:type="character" w:styleId="Hyperlink">
    <w:name w:val="Hyperlink"/>
    <w:uiPriority w:val="99"/>
    <w:unhideWhenUsed/>
    <w:rsid w:val="005801C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9ED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link w:val="Header"/>
    <w:uiPriority w:val="99"/>
    <w:locked/>
    <w:rsid w:val="00C829ED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829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C829ED"/>
    <w:rPr>
      <w:rFonts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5A6C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248BD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uiPriority w:val="20"/>
    <w:qFormat/>
    <w:rsid w:val="000A659A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E34968"/>
    <w:pPr>
      <w:widowControl w:val="0"/>
      <w:tabs>
        <w:tab w:val="left" w:pos="1260"/>
      </w:tabs>
      <w:ind w:left="1421"/>
      <w:jc w:val="both"/>
    </w:pPr>
    <w:rPr>
      <w:rFonts w:ascii="MS Mincho" w:eastAsia="MS Mincho" w:hAnsi="Century"/>
      <w:kern w:val="2"/>
      <w:sz w:val="16"/>
      <w:szCs w:val="20"/>
      <w:lang w:eastAsia="ja-JP"/>
    </w:rPr>
  </w:style>
  <w:style w:type="character" w:customStyle="1" w:styleId="BodyTextIndentChar">
    <w:name w:val="Body Text Indent Char"/>
    <w:link w:val="BodyTextIndent"/>
    <w:uiPriority w:val="99"/>
    <w:locked/>
    <w:rsid w:val="00E34968"/>
    <w:rPr>
      <w:rFonts w:ascii="MS Mincho" w:eastAsia="MS Mincho" w:hAnsi="Century" w:cs="Times New Roman"/>
      <w:kern w:val="2"/>
      <w:sz w:val="16"/>
      <w:lang w:val="en-US" w:eastAsia="ja-JP"/>
    </w:rPr>
  </w:style>
  <w:style w:type="paragraph" w:styleId="BalloonText">
    <w:name w:val="Balloon Text"/>
    <w:basedOn w:val="Normal"/>
    <w:link w:val="BalloonTextChar"/>
    <w:uiPriority w:val="99"/>
    <w:unhideWhenUsed/>
    <w:rsid w:val="0060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03644"/>
    <w:rPr>
      <w:rFonts w:ascii="Tahoma" w:hAnsi="Tahoma" w:cs="Tahoma"/>
      <w:sz w:val="16"/>
      <w:szCs w:val="16"/>
      <w:lang w:val="fr-FR" w:eastAsia="fr-FR"/>
    </w:rPr>
  </w:style>
  <w:style w:type="character" w:styleId="Strong">
    <w:name w:val="Strong"/>
    <w:qFormat/>
    <w:rsid w:val="00452C83"/>
    <w:rPr>
      <w:b/>
      <w:bCs/>
    </w:rPr>
  </w:style>
  <w:style w:type="paragraph" w:customStyle="1" w:styleId="HeadRefs">
    <w:name w:val="HeadRefs"/>
    <w:basedOn w:val="Heading3"/>
    <w:next w:val="Ref"/>
    <w:rsid w:val="001B6227"/>
    <w:pPr>
      <w:spacing w:before="235" w:after="120" w:line="235" w:lineRule="exact"/>
      <w:jc w:val="both"/>
    </w:pPr>
    <w:rPr>
      <w:rFonts w:ascii="Times New Roman" w:hAnsi="Times New Roman"/>
      <w:bCs w:val="0"/>
      <w:kern w:val="18"/>
      <w:sz w:val="21"/>
      <w:szCs w:val="20"/>
      <w:lang w:eastAsia="de-DE"/>
    </w:rPr>
  </w:style>
  <w:style w:type="paragraph" w:customStyle="1" w:styleId="Ref">
    <w:name w:val="Ref"/>
    <w:basedOn w:val="Normal"/>
    <w:rsid w:val="001B6227"/>
    <w:pPr>
      <w:numPr>
        <w:numId w:val="1"/>
      </w:numPr>
      <w:spacing w:line="205" w:lineRule="exact"/>
    </w:pPr>
    <w:rPr>
      <w:kern w:val="18"/>
      <w:sz w:val="18"/>
      <w:szCs w:val="20"/>
      <w:lang w:eastAsia="de-DE"/>
    </w:rPr>
  </w:style>
  <w:style w:type="paragraph" w:customStyle="1" w:styleId="JSRprintinformation1">
    <w:name w:val="JSR print information1"/>
    <w:basedOn w:val="JSRcopy"/>
    <w:link w:val="JSRprintinformation1Char"/>
    <w:rsid w:val="008244B7"/>
  </w:style>
  <w:style w:type="paragraph" w:customStyle="1" w:styleId="JSRAuthors">
    <w:name w:val="JSR Authors"/>
    <w:basedOn w:val="Normal"/>
    <w:link w:val="JSRAuthorsChar"/>
    <w:rsid w:val="008244B7"/>
    <w:pPr>
      <w:spacing w:before="280"/>
      <w:jc w:val="center"/>
    </w:pPr>
    <w:rPr>
      <w:rFonts w:eastAsia="MS Mincho"/>
      <w:b/>
      <w:sz w:val="18"/>
      <w:lang w:eastAsia="ja-JP"/>
    </w:rPr>
  </w:style>
  <w:style w:type="character" w:customStyle="1" w:styleId="JSRAuthorsChar">
    <w:name w:val="JSR Authors Char"/>
    <w:link w:val="JSRAuthors"/>
    <w:rsid w:val="008244B7"/>
    <w:rPr>
      <w:rFonts w:eastAsia="MS Mincho"/>
      <w:b/>
      <w:sz w:val="18"/>
      <w:szCs w:val="24"/>
      <w:lang w:eastAsia="ja-JP"/>
    </w:rPr>
  </w:style>
  <w:style w:type="paragraph" w:styleId="BodyText">
    <w:name w:val="Body Text"/>
    <w:aliases w:val=" Char"/>
    <w:basedOn w:val="Normal"/>
    <w:link w:val="BodyTextChar"/>
    <w:uiPriority w:val="99"/>
    <w:rsid w:val="00F518A3"/>
    <w:pPr>
      <w:spacing w:after="120"/>
    </w:pPr>
    <w:rPr>
      <w:lang w:eastAsia="en-US"/>
    </w:rPr>
  </w:style>
  <w:style w:type="character" w:customStyle="1" w:styleId="BodyTextChar">
    <w:name w:val="Body Text Char"/>
    <w:aliases w:val=" Char Char"/>
    <w:link w:val="BodyText"/>
    <w:uiPriority w:val="99"/>
    <w:rsid w:val="00F518A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080513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080513"/>
    <w:rPr>
      <w:sz w:val="16"/>
      <w:szCs w:val="16"/>
    </w:rPr>
  </w:style>
  <w:style w:type="paragraph" w:styleId="PlainText">
    <w:name w:val="Plain Text"/>
    <w:basedOn w:val="Normal"/>
    <w:link w:val="PlainTextChar"/>
    <w:rsid w:val="0008051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080513"/>
    <w:rPr>
      <w:rFonts w:ascii="Courier New" w:hAnsi="Courier New" w:cs="Courier New"/>
    </w:rPr>
  </w:style>
  <w:style w:type="paragraph" w:styleId="BodyTextIndent3">
    <w:name w:val="Body Text Indent 3"/>
    <w:basedOn w:val="Normal"/>
    <w:link w:val="BodyTextIndent3Char"/>
    <w:rsid w:val="00C11A27"/>
    <w:pPr>
      <w:spacing w:after="120"/>
      <w:ind w:left="360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rsid w:val="00C11A27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11A27"/>
    <w:pPr>
      <w:spacing w:after="120" w:line="480" w:lineRule="auto"/>
      <w:ind w:left="360"/>
    </w:pPr>
    <w:rPr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C11A27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11A27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rsid w:val="00C11A27"/>
    <w:rPr>
      <w:sz w:val="24"/>
      <w:szCs w:val="24"/>
    </w:rPr>
  </w:style>
  <w:style w:type="paragraph" w:customStyle="1" w:styleId="JSRprintinformation2">
    <w:name w:val="JSR print information 2"/>
    <w:basedOn w:val="JSRprintinformation1"/>
    <w:rsid w:val="008244B7"/>
    <w:pPr>
      <w:spacing w:before="0"/>
    </w:pPr>
  </w:style>
  <w:style w:type="character" w:styleId="FollowedHyperlink">
    <w:name w:val="FollowedHyperlink"/>
    <w:uiPriority w:val="99"/>
    <w:semiHidden/>
    <w:unhideWhenUsed/>
    <w:rsid w:val="000216C7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921C6D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921C6D"/>
    <w:rPr>
      <w:rFonts w:ascii="Calibri" w:hAnsi="Calibri" w:cs="Calibri"/>
    </w:rPr>
  </w:style>
  <w:style w:type="character" w:styleId="CommentReference">
    <w:name w:val="annotation reference"/>
    <w:uiPriority w:val="99"/>
    <w:semiHidden/>
    <w:unhideWhenUsed/>
    <w:rsid w:val="00921C6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21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FE452D"/>
    <w:pPr>
      <w:spacing w:before="40" w:after="40"/>
      <w:jc w:val="center"/>
    </w:pPr>
    <w:rPr>
      <w:rFonts w:eastAsia="MS Mincho"/>
      <w:b/>
      <w:sz w:val="22"/>
      <w:lang w:eastAsia="en-US"/>
    </w:rPr>
  </w:style>
  <w:style w:type="character" w:customStyle="1" w:styleId="SubtitleChar">
    <w:name w:val="Subtitle Char"/>
    <w:link w:val="Subtitle"/>
    <w:rsid w:val="00FE452D"/>
    <w:rPr>
      <w:rFonts w:eastAsia="MS Mincho"/>
      <w:b/>
      <w:sz w:val="22"/>
      <w:szCs w:val="24"/>
    </w:rPr>
  </w:style>
  <w:style w:type="character" w:customStyle="1" w:styleId="JSRcopyChar">
    <w:name w:val="JSR copy Char"/>
    <w:link w:val="JSRcopy"/>
    <w:rsid w:val="008244B7"/>
    <w:rPr>
      <w:sz w:val="16"/>
      <w:szCs w:val="16"/>
      <w:lang w:val="en-US" w:eastAsia="en-SG"/>
    </w:rPr>
  </w:style>
  <w:style w:type="table" w:customStyle="1" w:styleId="LightShading1">
    <w:name w:val="Light Shading1"/>
    <w:basedOn w:val="TableNormal"/>
    <w:uiPriority w:val="60"/>
    <w:rsid w:val="0038499D"/>
    <w:rPr>
      <w:rFonts w:ascii="Calibri" w:eastAsia="MS Mincho" w:hAnsi="Calibri" w:cs="Vrinda"/>
      <w:color w:val="000000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4C6425"/>
    <w:rPr>
      <w:rFonts w:ascii="Calibri" w:eastAsia="MS Mincho" w:hAnsi="Calibri" w:cs="Vrinda"/>
      <w:color w:val="365F91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le">
    <w:name w:val="table"/>
    <w:basedOn w:val="Normal"/>
    <w:rsid w:val="004C6425"/>
    <w:pPr>
      <w:spacing w:before="100" w:beforeAutospacing="1" w:after="100" w:afterAutospacing="1"/>
    </w:pPr>
    <w:rPr>
      <w:rFonts w:ascii="Comic Sans MS" w:eastAsia="MS PGothic" w:hAnsi="Comic Sans MS" w:cs="MS PGothic"/>
      <w:sz w:val="19"/>
      <w:szCs w:val="19"/>
      <w:lang w:eastAsia="ja-JP"/>
    </w:rPr>
  </w:style>
  <w:style w:type="table" w:customStyle="1" w:styleId="ColorfulList1">
    <w:name w:val="Colorful List1"/>
    <w:basedOn w:val="TableNormal"/>
    <w:uiPriority w:val="72"/>
    <w:rsid w:val="004C6425"/>
    <w:rPr>
      <w:rFonts w:ascii="Calibri" w:eastAsia="MS Mincho" w:hAnsi="Calibri" w:cs="Vrinda"/>
      <w:color w:val="000000"/>
      <w:sz w:val="22"/>
      <w:szCs w:val="22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3-Accent1">
    <w:name w:val="Medium Grid 3 Accent 1"/>
    <w:basedOn w:val="TableNormal"/>
    <w:uiPriority w:val="69"/>
    <w:rsid w:val="004C6425"/>
    <w:rPr>
      <w:rFonts w:ascii="Calibri" w:eastAsia="MS Mincho" w:hAnsi="Calibri" w:cs="Vrinda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basedOn w:val="TableNormal"/>
    <w:uiPriority w:val="69"/>
    <w:rsid w:val="004C6425"/>
    <w:rPr>
      <w:rFonts w:ascii="Calibri" w:eastAsia="MS Mincho" w:hAnsi="Calibri" w:cs="Vrinda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LightShading-Accent12">
    <w:name w:val="Light Shading - Accent 12"/>
    <w:basedOn w:val="TableNormal"/>
    <w:uiPriority w:val="60"/>
    <w:rsid w:val="004C6425"/>
    <w:rPr>
      <w:rFonts w:ascii="Calibri" w:eastAsia="MS Mincho" w:hAnsi="Calibri" w:cs="Vrinda"/>
      <w:color w:val="365F91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sonormal2">
    <w:name w:val="msonormal2"/>
    <w:rsid w:val="004C6425"/>
    <w:rPr>
      <w:sz w:val="24"/>
      <w:szCs w:val="24"/>
      <w:lang w:eastAsia="ja-JP"/>
    </w:rPr>
  </w:style>
  <w:style w:type="character" w:customStyle="1" w:styleId="JSRprintinformation1Char">
    <w:name w:val="JSR print information1 Char"/>
    <w:link w:val="JSRprintinformation1"/>
    <w:rsid w:val="008244B7"/>
    <w:rPr>
      <w:sz w:val="16"/>
      <w:szCs w:val="16"/>
      <w:lang w:val="en-US" w:eastAsia="en-SG"/>
    </w:rPr>
  </w:style>
  <w:style w:type="character" w:customStyle="1" w:styleId="pbauthors1">
    <w:name w:val="pb_authors1"/>
    <w:rsid w:val="004C6425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citation">
    <w:name w:val="citation"/>
    <w:rsid w:val="004C6425"/>
  </w:style>
  <w:style w:type="character" w:customStyle="1" w:styleId="creators">
    <w:name w:val="creators"/>
    <w:rsid w:val="004C6425"/>
  </w:style>
  <w:style w:type="character" w:customStyle="1" w:styleId="personname">
    <w:name w:val="person_name"/>
    <w:rsid w:val="004C6425"/>
  </w:style>
  <w:style w:type="character" w:customStyle="1" w:styleId="Date1">
    <w:name w:val="Date1"/>
    <w:rsid w:val="004C6425"/>
  </w:style>
  <w:style w:type="character" w:customStyle="1" w:styleId="Title1">
    <w:name w:val="Title1"/>
    <w:rsid w:val="004C6425"/>
  </w:style>
  <w:style w:type="character" w:customStyle="1" w:styleId="volume">
    <w:name w:val="volume"/>
    <w:rsid w:val="004C6425"/>
  </w:style>
  <w:style w:type="character" w:customStyle="1" w:styleId="pagerange">
    <w:name w:val="pagerange"/>
    <w:rsid w:val="004C6425"/>
  </w:style>
  <w:style w:type="character" w:customStyle="1" w:styleId="reference-accessdate">
    <w:name w:val="reference-accessdate"/>
    <w:rsid w:val="004C6425"/>
  </w:style>
  <w:style w:type="character" w:styleId="HTMLCite">
    <w:name w:val="HTML Cite"/>
    <w:uiPriority w:val="99"/>
    <w:semiHidden/>
    <w:unhideWhenUsed/>
    <w:rsid w:val="004C6425"/>
    <w:rPr>
      <w:i/>
      <w:iCs/>
    </w:rPr>
  </w:style>
  <w:style w:type="character" w:customStyle="1" w:styleId="spell">
    <w:name w:val="spell"/>
    <w:rsid w:val="004C6425"/>
  </w:style>
  <w:style w:type="character" w:customStyle="1" w:styleId="st">
    <w:name w:val="st"/>
    <w:rsid w:val="004C6425"/>
  </w:style>
  <w:style w:type="character" w:customStyle="1" w:styleId="st1">
    <w:name w:val="st1"/>
    <w:rsid w:val="004C64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425"/>
    <w:pPr>
      <w:spacing w:line="240" w:lineRule="auto"/>
    </w:pPr>
    <w:rPr>
      <w:rFonts w:eastAsia="MS Mincho" w:cs="Vrinda"/>
      <w:b/>
      <w:bCs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4C6425"/>
    <w:rPr>
      <w:rFonts w:ascii="Calibri" w:eastAsia="MS Mincho" w:hAnsi="Calibri" w:cs="Vrinda"/>
      <w:b/>
      <w:bCs/>
      <w:lang w:eastAsia="ja-JP"/>
    </w:rPr>
  </w:style>
  <w:style w:type="paragraph" w:customStyle="1" w:styleId="JSRCauthoremail">
    <w:name w:val="JSR C author email"/>
    <w:basedOn w:val="FootnoteText"/>
    <w:rsid w:val="008244B7"/>
    <w:rPr>
      <w:sz w:val="18"/>
    </w:rPr>
  </w:style>
  <w:style w:type="character" w:customStyle="1" w:styleId="journaltitle">
    <w:name w:val="journaltitle"/>
    <w:rsid w:val="004C6425"/>
  </w:style>
  <w:style w:type="paragraph" w:customStyle="1" w:styleId="JSRsubtitle">
    <w:name w:val="JSR sub title"/>
    <w:basedOn w:val="Normal"/>
    <w:rsid w:val="006A5754"/>
    <w:pPr>
      <w:spacing w:before="200" w:after="200"/>
      <w:jc w:val="both"/>
    </w:pPr>
    <w:rPr>
      <w:b/>
      <w:i/>
      <w:sz w:val="20"/>
    </w:rPr>
  </w:style>
  <w:style w:type="paragraph" w:customStyle="1" w:styleId="JSRsub-subtitle">
    <w:name w:val="JSR sub-sub title"/>
    <w:basedOn w:val="Normal"/>
    <w:rsid w:val="006A5754"/>
    <w:pPr>
      <w:spacing w:before="200" w:after="200"/>
      <w:jc w:val="both"/>
    </w:pPr>
    <w:rPr>
      <w:i/>
      <w:sz w:val="20"/>
    </w:rPr>
  </w:style>
  <w:style w:type="paragraph" w:customStyle="1" w:styleId="MDPI31text">
    <w:name w:val="MDPI_3.1_text"/>
    <w:qFormat/>
    <w:rsid w:val="00FC6CB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51figurecaption">
    <w:name w:val="MDPI_5.1_figure_caption"/>
    <w:basedOn w:val="Normal"/>
    <w:qFormat/>
    <w:rsid w:val="00FC6CBD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23heading3">
    <w:name w:val="MDPI_2.3_heading3"/>
    <w:basedOn w:val="MDPI31text"/>
    <w:qFormat/>
    <w:rsid w:val="00FC6CBD"/>
    <w:pPr>
      <w:spacing w:before="240" w:after="120"/>
      <w:ind w:firstLine="0"/>
      <w:jc w:val="left"/>
      <w:outlineLvl w:val="2"/>
    </w:pPr>
  </w:style>
  <w:style w:type="paragraph" w:customStyle="1" w:styleId="MDPI22heading2">
    <w:name w:val="MDPI_2.2_heading2"/>
    <w:basedOn w:val="Normal"/>
    <w:qFormat/>
    <w:rsid w:val="00FC6CBD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noProof/>
      <w:snapToGrid w:val="0"/>
      <w:color w:val="000000"/>
      <w:sz w:val="20"/>
      <w:szCs w:val="22"/>
      <w:lang w:eastAsia="de-DE" w:bidi="en-US"/>
    </w:rPr>
  </w:style>
  <w:style w:type="table" w:customStyle="1" w:styleId="ListTable6Colorful1">
    <w:name w:val="List Table 6 Colorful1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">
    <w:name w:val="List Table 6 Colorful11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">
    <w:name w:val="List Table 6 Colorful12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">
    <w:name w:val="List Table 6 Colorful13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next w:val="ListTable6Colorful3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">
    <w:name w:val="List Table 6 Colorful3"/>
    <w:basedOn w:val="TableNormal"/>
    <w:uiPriority w:val="51"/>
    <w:rsid w:val="004D69FE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rsid w:val="00AC52C8"/>
    <w:rPr>
      <w:rFonts w:ascii="AdvOT863180fb" w:hAnsi="AdvOT863180fb" w:hint="default"/>
      <w:b w:val="0"/>
      <w:bCs w:val="0"/>
      <w:i w:val="0"/>
      <w:iCs w:val="0"/>
      <w:color w:val="00699D"/>
      <w:sz w:val="14"/>
      <w:szCs w:val="14"/>
    </w:rPr>
  </w:style>
  <w:style w:type="paragraph" w:styleId="EndnoteText">
    <w:name w:val="endnote text"/>
    <w:basedOn w:val="Normal"/>
    <w:link w:val="EndnoteTextChar"/>
    <w:uiPriority w:val="99"/>
    <w:unhideWhenUsed/>
    <w:rsid w:val="00AC52C8"/>
    <w:pPr>
      <w:spacing w:line="360" w:lineRule="auto"/>
      <w:contextualSpacing/>
      <w:jc w:val="both"/>
    </w:pPr>
    <w:rPr>
      <w:rFonts w:eastAsia="Calibri"/>
      <w:color w:val="000000"/>
      <w:sz w:val="22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rsid w:val="00AC52C8"/>
    <w:rPr>
      <w:rFonts w:eastAsia="Calibri"/>
      <w:color w:val="000000"/>
      <w:sz w:val="22"/>
      <w:lang w:val="en-GB"/>
    </w:rPr>
  </w:style>
  <w:style w:type="character" w:styleId="EndnoteReference">
    <w:name w:val="endnote reference"/>
    <w:uiPriority w:val="99"/>
    <w:semiHidden/>
    <w:unhideWhenUsed/>
    <w:rsid w:val="00E32954"/>
    <w:rPr>
      <w:vertAlign w:val="superscript"/>
    </w:rPr>
  </w:style>
  <w:style w:type="paragraph" w:customStyle="1" w:styleId="Default">
    <w:name w:val="Default"/>
    <w:rsid w:val="00F625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rsid w:val="0037517F"/>
    <w:rPr>
      <w:i/>
      <w:sz w:val="26"/>
      <w:lang w:val="en-US" w:eastAsia="en-US"/>
    </w:rPr>
  </w:style>
  <w:style w:type="character" w:customStyle="1" w:styleId="Heading6Char">
    <w:name w:val="Heading 6 Char"/>
    <w:link w:val="Heading6"/>
    <w:rsid w:val="0037517F"/>
    <w:rPr>
      <w:sz w:val="28"/>
      <w:lang w:val="en-US" w:eastAsia="en-US"/>
    </w:rPr>
  </w:style>
  <w:style w:type="character" w:customStyle="1" w:styleId="Heading8Char">
    <w:name w:val="Heading 8 Char"/>
    <w:link w:val="Heading8"/>
    <w:uiPriority w:val="99"/>
    <w:rsid w:val="0037517F"/>
    <w:rPr>
      <w:sz w:val="24"/>
      <w:lang w:val="en-US" w:eastAsia="en-US"/>
    </w:rPr>
  </w:style>
  <w:style w:type="character" w:customStyle="1" w:styleId="TitleChar">
    <w:name w:val="Title Char"/>
    <w:link w:val="Title"/>
    <w:uiPriority w:val="10"/>
    <w:rsid w:val="0037517F"/>
    <w:rPr>
      <w:b/>
      <w:sz w:val="3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37517F"/>
    <w:pPr>
      <w:jc w:val="center"/>
    </w:pPr>
    <w:rPr>
      <w:b/>
      <w:sz w:val="34"/>
      <w:szCs w:val="20"/>
      <w:lang w:eastAsia="en-US"/>
    </w:rPr>
  </w:style>
  <w:style w:type="character" w:styleId="PageNumber">
    <w:name w:val="page number"/>
    <w:rsid w:val="0037517F"/>
  </w:style>
  <w:style w:type="character" w:customStyle="1" w:styleId="current-selection">
    <w:name w:val="current-selection"/>
    <w:rsid w:val="0037517F"/>
  </w:style>
  <w:style w:type="character" w:customStyle="1" w:styleId="ls1">
    <w:name w:val="ls1"/>
    <w:rsid w:val="0037517F"/>
  </w:style>
  <w:style w:type="character" w:customStyle="1" w:styleId="element-citation">
    <w:name w:val="element-citation"/>
    <w:rsid w:val="0037517F"/>
  </w:style>
  <w:style w:type="character" w:customStyle="1" w:styleId="ref-journal">
    <w:name w:val="ref-journal"/>
    <w:rsid w:val="0037517F"/>
  </w:style>
  <w:style w:type="character" w:customStyle="1" w:styleId="ref-vol">
    <w:name w:val="ref-vol"/>
    <w:rsid w:val="0037517F"/>
  </w:style>
  <w:style w:type="character" w:customStyle="1" w:styleId="nowrap">
    <w:name w:val="nowrap"/>
    <w:rsid w:val="0037517F"/>
  </w:style>
  <w:style w:type="paragraph" w:customStyle="1" w:styleId="0JSRtext">
    <w:name w:val="0JSR text"/>
    <w:basedOn w:val="Normal"/>
    <w:qFormat/>
    <w:rsid w:val="00AE08BD"/>
    <w:pPr>
      <w:spacing w:line="260" w:lineRule="exact"/>
      <w:jc w:val="both"/>
    </w:pPr>
    <w:rPr>
      <w:sz w:val="20"/>
      <w:lang w:bidi="en-US"/>
    </w:rPr>
  </w:style>
  <w:style w:type="paragraph" w:styleId="Revision">
    <w:name w:val="Revision"/>
    <w:hidden/>
    <w:uiPriority w:val="99"/>
    <w:semiHidden/>
    <w:rsid w:val="0007366F"/>
    <w:rPr>
      <w:sz w:val="24"/>
      <w:szCs w:val="24"/>
      <w:lang w:val="en-GB" w:eastAsia="fr-FR"/>
    </w:rPr>
  </w:style>
  <w:style w:type="character" w:styleId="IntenseReference">
    <w:name w:val="Intense Reference"/>
    <w:uiPriority w:val="32"/>
    <w:qFormat/>
    <w:rsid w:val="006D3F02"/>
    <w:rPr>
      <w:b/>
      <w:bCs/>
      <w:smallCaps/>
      <w:color w:val="C0504D"/>
      <w:spacing w:val="5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45D91"/>
  </w:style>
  <w:style w:type="paragraph" w:customStyle="1" w:styleId="Style1">
    <w:name w:val="Style1"/>
    <w:basedOn w:val="Normal"/>
    <w:qFormat/>
    <w:rsid w:val="00845D91"/>
    <w:pPr>
      <w:autoSpaceDE w:val="0"/>
      <w:autoSpaceDN w:val="0"/>
      <w:adjustRightInd w:val="0"/>
      <w:spacing w:before="120" w:line="260" w:lineRule="exact"/>
      <w:jc w:val="center"/>
    </w:pPr>
    <w:rPr>
      <w:rFonts w:eastAsia="Calibri"/>
      <w:b/>
      <w:color w:val="000000"/>
      <w:lang w:eastAsia="en-US"/>
    </w:rPr>
  </w:style>
  <w:style w:type="paragraph" w:styleId="NoSpacing">
    <w:name w:val="No Spacing"/>
    <w:link w:val="NoSpacingChar"/>
    <w:uiPriority w:val="1"/>
    <w:qFormat/>
    <w:rsid w:val="00845D91"/>
    <w:pPr>
      <w:suppressAutoHyphens/>
      <w:spacing w:line="100" w:lineRule="atLeast"/>
      <w:jc w:val="both"/>
    </w:pPr>
    <w:rPr>
      <w:rFonts w:ascii="Calibri" w:eastAsia="Arial Unicode MS" w:hAnsi="Calibri" w:cs="font432"/>
      <w:kern w:val="1"/>
      <w:sz w:val="22"/>
      <w:szCs w:val="22"/>
      <w:lang w:eastAsia="ar-SA"/>
    </w:rPr>
  </w:style>
  <w:style w:type="character" w:customStyle="1" w:styleId="A6">
    <w:name w:val="A6"/>
    <w:uiPriority w:val="99"/>
    <w:rsid w:val="00845D91"/>
    <w:rPr>
      <w:rFonts w:cs="Minion Pro"/>
      <w:color w:val="000000"/>
      <w:sz w:val="10"/>
      <w:szCs w:val="10"/>
    </w:rPr>
  </w:style>
  <w:style w:type="paragraph" w:customStyle="1" w:styleId="JSRrunningtitle">
    <w:name w:val="JSR running title"/>
    <w:basedOn w:val="Header"/>
    <w:rsid w:val="006A5754"/>
    <w:rPr>
      <w:bCs/>
      <w:i/>
      <w:iCs/>
      <w:sz w:val="18"/>
      <w:szCs w:val="18"/>
      <w:lang w:val="en-GB"/>
    </w:rPr>
  </w:style>
  <w:style w:type="character" w:customStyle="1" w:styleId="A9">
    <w:name w:val="A9"/>
    <w:uiPriority w:val="99"/>
    <w:rsid w:val="00845D91"/>
    <w:rPr>
      <w:color w:val="000000"/>
      <w:sz w:val="22"/>
      <w:szCs w:val="22"/>
    </w:rPr>
  </w:style>
  <w:style w:type="character" w:customStyle="1" w:styleId="A0">
    <w:name w:val="A0"/>
    <w:uiPriority w:val="99"/>
    <w:rsid w:val="00845D91"/>
    <w:rPr>
      <w:i/>
      <w:iCs/>
      <w:color w:val="000000"/>
      <w:sz w:val="18"/>
      <w:szCs w:val="18"/>
    </w:rPr>
  </w:style>
  <w:style w:type="character" w:customStyle="1" w:styleId="A1">
    <w:name w:val="A1"/>
    <w:uiPriority w:val="99"/>
    <w:rsid w:val="00845D91"/>
    <w:rPr>
      <w:b/>
      <w:bCs/>
      <w:color w:val="000000"/>
      <w:sz w:val="20"/>
      <w:szCs w:val="20"/>
    </w:rPr>
  </w:style>
  <w:style w:type="character" w:customStyle="1" w:styleId="publication-meta-journal">
    <w:name w:val="publication-meta-journal"/>
    <w:rsid w:val="00845D91"/>
  </w:style>
  <w:style w:type="paragraph" w:customStyle="1" w:styleId="PARAGRAPHnoindent">
    <w:name w:val="PARAGRAPH (no indent)"/>
    <w:basedOn w:val="Normal"/>
    <w:next w:val="Normal"/>
    <w:rsid w:val="00867BD1"/>
    <w:pPr>
      <w:widowControl w:val="0"/>
      <w:spacing w:line="230" w:lineRule="exact"/>
      <w:jc w:val="both"/>
    </w:pPr>
    <w:rPr>
      <w:rFonts w:ascii="Palatino" w:hAnsi="Palatino"/>
      <w:kern w:val="16"/>
      <w:sz w:val="19"/>
      <w:szCs w:val="20"/>
      <w:lang w:eastAsia="en-US"/>
    </w:rPr>
  </w:style>
  <w:style w:type="table" w:customStyle="1" w:styleId="TableGrid1">
    <w:name w:val="Table Grid1"/>
    <w:basedOn w:val="TableNormal"/>
    <w:uiPriority w:val="59"/>
    <w:rsid w:val="00867BD1"/>
    <w:rPr>
      <w:rFonts w:ascii="Calibri" w:hAnsi="Calibri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1A4F7A"/>
    <w:rPr>
      <w:rFonts w:ascii="Calibri" w:eastAsia="Calibri" w:hAnsi="Calibri"/>
      <w:color w:val="5F497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1">
    <w:name w:val="Light List Accent 1"/>
    <w:basedOn w:val="TableNormal"/>
    <w:uiPriority w:val="61"/>
    <w:rsid w:val="001A4F7A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1">
    <w:name w:val="Light Shading Accent 1"/>
    <w:basedOn w:val="TableNormal"/>
    <w:uiPriority w:val="60"/>
    <w:rsid w:val="001A4F7A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tml-italic">
    <w:name w:val="html-italic"/>
    <w:rsid w:val="001A4F7A"/>
  </w:style>
  <w:style w:type="table" w:customStyle="1" w:styleId="PlainTable21">
    <w:name w:val="Plain Table 21"/>
    <w:basedOn w:val="TableNormal"/>
    <w:uiPriority w:val="42"/>
    <w:rsid w:val="001A4F7A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uiPriority w:val="40"/>
    <w:rsid w:val="001A4F7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rsid w:val="001A4F7A"/>
  </w:style>
  <w:style w:type="character" w:styleId="LineNumber">
    <w:name w:val="line number"/>
    <w:uiPriority w:val="99"/>
    <w:semiHidden/>
    <w:unhideWhenUsed/>
    <w:rsid w:val="001A4F7A"/>
  </w:style>
  <w:style w:type="character" w:customStyle="1" w:styleId="enn">
    <w:name w:val="en_n"/>
    <w:rsid w:val="001A4F7A"/>
  </w:style>
  <w:style w:type="paragraph" w:customStyle="1" w:styleId="JSRauthortitle">
    <w:name w:val="JSR author title"/>
    <w:basedOn w:val="Header"/>
    <w:rsid w:val="006A5754"/>
    <w:pPr>
      <w:ind w:left="1440"/>
      <w:jc w:val="right"/>
    </w:pPr>
    <w:rPr>
      <w:bCs/>
      <w:i/>
      <w:iCs/>
      <w:sz w:val="18"/>
      <w:szCs w:val="18"/>
      <w:lang w:val="en-GB"/>
    </w:rPr>
  </w:style>
  <w:style w:type="paragraph" w:customStyle="1" w:styleId="JSRTtile">
    <w:name w:val="JSR Ttile"/>
    <w:basedOn w:val="Normal"/>
    <w:qFormat/>
    <w:rsid w:val="00C57C57"/>
    <w:pPr>
      <w:spacing w:before="420" w:line="288" w:lineRule="auto"/>
      <w:jc w:val="center"/>
    </w:pPr>
    <w:rPr>
      <w:b/>
      <w:bCs/>
      <w:iCs/>
      <w:sz w:val="22"/>
      <w:szCs w:val="22"/>
    </w:rPr>
  </w:style>
  <w:style w:type="paragraph" w:customStyle="1" w:styleId="JSRaffiliation1">
    <w:name w:val="JSR affiliation1"/>
    <w:basedOn w:val="Normal"/>
    <w:rsid w:val="00C57C57"/>
    <w:pPr>
      <w:spacing w:before="160"/>
      <w:jc w:val="center"/>
    </w:pPr>
    <w:rPr>
      <w:bCs/>
      <w:iCs/>
      <w:sz w:val="18"/>
      <w:szCs w:val="18"/>
      <w:lang w:bidi="en-US"/>
    </w:rPr>
  </w:style>
  <w:style w:type="paragraph" w:customStyle="1" w:styleId="JSRaffiliation2">
    <w:name w:val="JSR affiliation 2"/>
    <w:basedOn w:val="Normal"/>
    <w:rsid w:val="00C57C57"/>
    <w:pPr>
      <w:spacing w:before="80"/>
      <w:jc w:val="center"/>
    </w:pPr>
    <w:rPr>
      <w:rFonts w:eastAsia="MS Mincho"/>
      <w:bCs/>
      <w:iCs/>
      <w:sz w:val="18"/>
      <w:szCs w:val="18"/>
      <w:lang w:eastAsia="en-US" w:bidi="en-US"/>
    </w:rPr>
  </w:style>
  <w:style w:type="paragraph" w:customStyle="1" w:styleId="JSRMSreceived">
    <w:name w:val="JSR MS received"/>
    <w:basedOn w:val="Normal"/>
    <w:rsid w:val="00BF101C"/>
    <w:pPr>
      <w:spacing w:before="200" w:after="200"/>
      <w:jc w:val="center"/>
    </w:pPr>
    <w:rPr>
      <w:iCs/>
      <w:sz w:val="18"/>
      <w:szCs w:val="16"/>
    </w:rPr>
  </w:style>
  <w:style w:type="paragraph" w:customStyle="1" w:styleId="JSRAbstracttitle">
    <w:name w:val="JSR Abstract title"/>
    <w:basedOn w:val="Normal"/>
    <w:rsid w:val="008244B7"/>
    <w:pPr>
      <w:spacing w:before="200"/>
      <w:jc w:val="center"/>
    </w:pPr>
    <w:rPr>
      <w:b/>
      <w:bCs/>
      <w:sz w:val="18"/>
      <w:szCs w:val="18"/>
    </w:rPr>
  </w:style>
  <w:style w:type="paragraph" w:customStyle="1" w:styleId="JSRAbstracttext">
    <w:name w:val="JSR Abstract text"/>
    <w:basedOn w:val="Normal"/>
    <w:qFormat/>
    <w:rsid w:val="00C57C57"/>
    <w:pPr>
      <w:spacing w:before="120"/>
      <w:ind w:left="288" w:right="331"/>
      <w:jc w:val="both"/>
    </w:pPr>
    <w:rPr>
      <w:bCs/>
      <w:iCs/>
      <w:sz w:val="18"/>
      <w:szCs w:val="18"/>
      <w:lang w:bidi="en-US"/>
    </w:rPr>
  </w:style>
  <w:style w:type="paragraph" w:customStyle="1" w:styleId="JSRKewords">
    <w:name w:val="JSR Kewords"/>
    <w:basedOn w:val="Normal"/>
    <w:rsid w:val="00C57C57"/>
    <w:pPr>
      <w:spacing w:before="120"/>
      <w:ind w:left="994" w:right="331" w:hanging="720"/>
      <w:jc w:val="both"/>
    </w:pPr>
    <w:rPr>
      <w:rFonts w:eastAsia="MS Mincho"/>
      <w:bCs/>
      <w:iCs/>
      <w:sz w:val="18"/>
      <w:szCs w:val="18"/>
    </w:rPr>
  </w:style>
  <w:style w:type="paragraph" w:customStyle="1" w:styleId="JSRcopy">
    <w:name w:val="JSR copy"/>
    <w:basedOn w:val="Normal"/>
    <w:link w:val="JSRcopyChar"/>
    <w:rsid w:val="00C57C57"/>
    <w:pPr>
      <w:tabs>
        <w:tab w:val="left" w:pos="3402"/>
      </w:tabs>
      <w:spacing w:before="120"/>
      <w:ind w:left="288" w:right="288"/>
      <w:jc w:val="both"/>
    </w:pPr>
    <w:rPr>
      <w:sz w:val="16"/>
      <w:szCs w:val="16"/>
      <w:lang w:eastAsia="en-SG"/>
    </w:rPr>
  </w:style>
  <w:style w:type="paragraph" w:customStyle="1" w:styleId="JSRIntroductiontitle">
    <w:name w:val="JSR Introduction title"/>
    <w:basedOn w:val="Normal"/>
    <w:rsid w:val="006A5754"/>
    <w:pPr>
      <w:tabs>
        <w:tab w:val="left" w:pos="284"/>
      </w:tabs>
      <w:spacing w:before="400" w:after="200"/>
    </w:pPr>
    <w:rPr>
      <w:b/>
      <w:bCs/>
      <w:sz w:val="20"/>
    </w:rPr>
  </w:style>
  <w:style w:type="paragraph" w:customStyle="1" w:styleId="JSRIntroductiontext">
    <w:name w:val="JSR Introduction text"/>
    <w:basedOn w:val="Normal"/>
    <w:rsid w:val="008244B7"/>
    <w:pPr>
      <w:tabs>
        <w:tab w:val="left" w:pos="360"/>
      </w:tabs>
      <w:spacing w:line="260" w:lineRule="exact"/>
      <w:jc w:val="both"/>
    </w:pPr>
    <w:rPr>
      <w:bCs/>
      <w:iCs/>
      <w:sz w:val="20"/>
      <w:szCs w:val="20"/>
      <w:lang w:bidi="en-US"/>
    </w:rPr>
  </w:style>
  <w:style w:type="paragraph" w:customStyle="1" w:styleId="JSRtable">
    <w:name w:val="JSR table"/>
    <w:basedOn w:val="Normal"/>
    <w:rsid w:val="006A5754"/>
    <w:rPr>
      <w:sz w:val="18"/>
      <w:lang w:bidi="en-US"/>
    </w:rPr>
  </w:style>
  <w:style w:type="numbering" w:customStyle="1" w:styleId="NoList2">
    <w:name w:val="No List2"/>
    <w:next w:val="NoList"/>
    <w:unhideWhenUsed/>
    <w:rsid w:val="007A5CA9"/>
  </w:style>
  <w:style w:type="paragraph" w:customStyle="1" w:styleId="IEEEAuthorName">
    <w:name w:val="IEEE Author Name"/>
    <w:basedOn w:val="Normal"/>
    <w:next w:val="Normal"/>
    <w:rsid w:val="007A5CA9"/>
    <w:pPr>
      <w:adjustRightInd w:val="0"/>
      <w:snapToGrid w:val="0"/>
      <w:spacing w:before="120" w:after="120"/>
      <w:jc w:val="center"/>
    </w:pPr>
    <w:rPr>
      <w:sz w:val="22"/>
      <w:lang w:eastAsia="en-GB"/>
    </w:rPr>
  </w:style>
  <w:style w:type="paragraph" w:customStyle="1" w:styleId="IEEEAuthorAffiliation">
    <w:name w:val="IEEE Author Affiliation"/>
    <w:basedOn w:val="Normal"/>
    <w:next w:val="Normal"/>
    <w:rsid w:val="007A5CA9"/>
    <w:pPr>
      <w:spacing w:after="60"/>
      <w:jc w:val="center"/>
    </w:pPr>
    <w:rPr>
      <w:i/>
      <w:sz w:val="20"/>
      <w:lang w:eastAsia="en-GB"/>
    </w:rPr>
  </w:style>
  <w:style w:type="paragraph" w:customStyle="1" w:styleId="IEEEHeading2">
    <w:name w:val="IEEE Heading 2"/>
    <w:basedOn w:val="Normal"/>
    <w:next w:val="IEEEParagraph"/>
    <w:rsid w:val="007A5CA9"/>
    <w:pPr>
      <w:numPr>
        <w:numId w:val="3"/>
      </w:numPr>
      <w:adjustRightInd w:val="0"/>
      <w:snapToGrid w:val="0"/>
      <w:spacing w:before="150" w:after="60"/>
      <w:ind w:left="289" w:hanging="289"/>
    </w:pPr>
    <w:rPr>
      <w:rFonts w:eastAsia="SimSun"/>
      <w:i/>
      <w:sz w:val="20"/>
      <w:lang w:val="en-AU" w:eastAsia="zh-CN"/>
    </w:rPr>
  </w:style>
  <w:style w:type="paragraph" w:customStyle="1" w:styleId="IEEEAuthorEmail">
    <w:name w:val="IEEE Author Email"/>
    <w:next w:val="IEEEAuthorAffiliation"/>
    <w:rsid w:val="007A5CA9"/>
    <w:pPr>
      <w:spacing w:after="60"/>
      <w:jc w:val="center"/>
    </w:pPr>
    <w:rPr>
      <w:rFonts w:ascii="Courier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7A5CA9"/>
    <w:rPr>
      <w:i/>
    </w:rPr>
  </w:style>
  <w:style w:type="character" w:customStyle="1" w:styleId="IEEEAbstractHeadingChar">
    <w:name w:val="IEEE Abstract Heading Char"/>
    <w:link w:val="IEEEAbstractHeading"/>
    <w:rsid w:val="007A5CA9"/>
    <w:rPr>
      <w:rFonts w:eastAsia="SimSun"/>
      <w:b/>
      <w:i/>
      <w:sz w:val="18"/>
      <w:szCs w:val="24"/>
    </w:rPr>
  </w:style>
  <w:style w:type="paragraph" w:customStyle="1" w:styleId="IEEEAbtract">
    <w:name w:val="IEEE Abtract"/>
    <w:basedOn w:val="Normal"/>
    <w:next w:val="Normal"/>
    <w:link w:val="IEEEAbtractChar"/>
    <w:rsid w:val="007A5CA9"/>
    <w:pPr>
      <w:adjustRightInd w:val="0"/>
      <w:snapToGrid w:val="0"/>
      <w:jc w:val="both"/>
    </w:pPr>
    <w:rPr>
      <w:rFonts w:eastAsia="SimSun"/>
      <w:b/>
      <w:sz w:val="18"/>
      <w:lang w:eastAsia="en-GB"/>
    </w:rPr>
  </w:style>
  <w:style w:type="character" w:customStyle="1" w:styleId="IEEEAbtractChar">
    <w:name w:val="IEEE Abtract Char"/>
    <w:link w:val="IEEEAbtract"/>
    <w:rsid w:val="007A5CA9"/>
    <w:rPr>
      <w:rFonts w:eastAsia="SimSun"/>
      <w:b/>
      <w:sz w:val="18"/>
      <w:szCs w:val="24"/>
    </w:rPr>
  </w:style>
  <w:style w:type="paragraph" w:customStyle="1" w:styleId="IEEEParagraph">
    <w:name w:val="IEEE Paragraph"/>
    <w:basedOn w:val="Normal"/>
    <w:link w:val="IEEEParagraphChar"/>
    <w:rsid w:val="007A5CA9"/>
    <w:pPr>
      <w:adjustRightInd w:val="0"/>
      <w:snapToGrid w:val="0"/>
      <w:ind w:firstLine="216"/>
      <w:jc w:val="both"/>
    </w:pPr>
    <w:rPr>
      <w:rFonts w:eastAsia="SimSun"/>
      <w:lang w:val="en-AU" w:eastAsia="zh-CN"/>
    </w:rPr>
  </w:style>
  <w:style w:type="paragraph" w:customStyle="1" w:styleId="IEEEHeading1">
    <w:name w:val="IEEE Heading 1"/>
    <w:basedOn w:val="Normal"/>
    <w:next w:val="IEEEParagraph"/>
    <w:rsid w:val="007A5CA9"/>
    <w:pPr>
      <w:numPr>
        <w:numId w:val="5"/>
      </w:numPr>
      <w:adjustRightInd w:val="0"/>
      <w:snapToGrid w:val="0"/>
      <w:spacing w:before="180" w:after="60"/>
      <w:ind w:left="289" w:hanging="289"/>
      <w:jc w:val="center"/>
    </w:pPr>
    <w:rPr>
      <w:rFonts w:eastAsia="SimSun"/>
      <w:smallCaps/>
      <w:sz w:val="20"/>
      <w:lang w:val="en-AU" w:eastAsia="zh-CN"/>
    </w:rPr>
  </w:style>
  <w:style w:type="table" w:customStyle="1" w:styleId="TableGrid2">
    <w:name w:val="Table Grid2"/>
    <w:basedOn w:val="TableNormal"/>
    <w:next w:val="TableGrid"/>
    <w:rsid w:val="007A5CA9"/>
    <w:rPr>
      <w:rFonts w:eastAsia="SimSun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7A5CA9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7A5CA9"/>
    <w:pPr>
      <w:adjustRightInd w:val="0"/>
      <w:snapToGrid w:val="0"/>
      <w:jc w:val="center"/>
    </w:pPr>
    <w:rPr>
      <w:rFonts w:eastAsia="SimSun"/>
      <w:sz w:val="48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rsid w:val="007A5CA9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rFonts w:eastAsia="SimSun"/>
      <w:i/>
      <w:sz w:val="20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7A5CA9"/>
    <w:pPr>
      <w:spacing w:before="120" w:after="120"/>
      <w:jc w:val="center"/>
    </w:pPr>
    <w:rPr>
      <w:rFonts w:eastAsia="SimSun"/>
      <w:smallCaps/>
      <w:sz w:val="16"/>
      <w:lang w:val="en-AU" w:eastAsia="zh-CN"/>
    </w:rPr>
  </w:style>
  <w:style w:type="paragraph" w:styleId="Caption">
    <w:name w:val="caption"/>
    <w:basedOn w:val="Normal"/>
    <w:next w:val="Normal"/>
    <w:uiPriority w:val="35"/>
    <w:qFormat/>
    <w:rsid w:val="007A5CA9"/>
    <w:pPr>
      <w:spacing w:before="120" w:after="120"/>
    </w:pPr>
    <w:rPr>
      <w:rFonts w:eastAsia="SimSun"/>
      <w:b/>
      <w:bCs/>
      <w:sz w:val="20"/>
      <w:szCs w:val="20"/>
      <w:lang w:val="en-AU" w:eastAsia="zh-CN"/>
    </w:rPr>
  </w:style>
  <w:style w:type="character" w:customStyle="1" w:styleId="IEEEParagraphChar">
    <w:name w:val="IEEE Paragraph Char"/>
    <w:link w:val="IEEEParagraph"/>
    <w:rsid w:val="007A5CA9"/>
    <w:rPr>
      <w:rFonts w:eastAsia="SimSun"/>
      <w:sz w:val="24"/>
      <w:szCs w:val="24"/>
      <w:lang w:val="en-AU" w:eastAsia="zh-CN"/>
    </w:rPr>
  </w:style>
  <w:style w:type="numbering" w:customStyle="1" w:styleId="IEEEBullet1">
    <w:name w:val="IEEE Bullet 1"/>
    <w:basedOn w:val="NoList"/>
    <w:rsid w:val="007A5CA9"/>
    <w:pPr>
      <w:numPr>
        <w:numId w:val="4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7A5CA9"/>
    <w:rPr>
      <w:smallCaps w:val="0"/>
    </w:rPr>
  </w:style>
  <w:style w:type="character" w:customStyle="1" w:styleId="IEEEHeading3Char">
    <w:name w:val="IEEE Heading 3 Char"/>
    <w:link w:val="IEEEHeading3"/>
    <w:rsid w:val="007A5CA9"/>
    <w:rPr>
      <w:rFonts w:eastAsia="SimSun"/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7A5CA9"/>
    <w:pPr>
      <w:jc w:val="center"/>
    </w:pPr>
    <w:rPr>
      <w:rFonts w:eastAsia="SimSun"/>
      <w:lang w:val="en-AU" w:eastAsia="zh-CN"/>
    </w:rPr>
  </w:style>
  <w:style w:type="paragraph" w:customStyle="1" w:styleId="IEEEReferenceItem">
    <w:name w:val="IEEE Reference Item"/>
    <w:basedOn w:val="Normal"/>
    <w:rsid w:val="007A5CA9"/>
    <w:pPr>
      <w:tabs>
        <w:tab w:val="num" w:pos="432"/>
      </w:tabs>
      <w:adjustRightInd w:val="0"/>
      <w:snapToGrid w:val="0"/>
      <w:ind w:left="432" w:hanging="432"/>
      <w:jc w:val="both"/>
    </w:pPr>
    <w:rPr>
      <w:rFonts w:eastAsia="SimSun"/>
      <w:sz w:val="16"/>
      <w:lang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7A5CA9"/>
    <w:pPr>
      <w:jc w:val="both"/>
    </w:pPr>
  </w:style>
  <w:style w:type="paragraph" w:customStyle="1" w:styleId="IEEETableHeaderCentered">
    <w:name w:val="IEEE Table Header Centered"/>
    <w:basedOn w:val="IEEETableCell"/>
    <w:rsid w:val="007A5CA9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7A5CA9"/>
    <w:rPr>
      <w:b/>
      <w:bCs/>
    </w:rPr>
  </w:style>
  <w:style w:type="character" w:customStyle="1" w:styleId="NoSpacingChar">
    <w:name w:val="No Spacing Char"/>
    <w:link w:val="NoSpacing"/>
    <w:uiPriority w:val="1"/>
    <w:rsid w:val="007A5CA9"/>
    <w:rPr>
      <w:rFonts w:ascii="Calibri" w:eastAsia="Arial Unicode MS" w:hAnsi="Calibri" w:cs="font432"/>
      <w:kern w:val="1"/>
      <w:sz w:val="22"/>
      <w:szCs w:val="22"/>
      <w:lang w:val="en-US" w:eastAsia="ar-SA"/>
    </w:rPr>
  </w:style>
  <w:style w:type="character" w:styleId="PlaceholderText">
    <w:name w:val="Placeholder Text"/>
    <w:uiPriority w:val="99"/>
    <w:semiHidden/>
    <w:rsid w:val="007A5CA9"/>
    <w:rPr>
      <w:color w:val="808080"/>
    </w:rPr>
  </w:style>
  <w:style w:type="table" w:customStyle="1" w:styleId="ListTable6Colorful30">
    <w:name w:val="List Table 6 Colorful3"/>
    <w:basedOn w:val="TableNormal"/>
    <w:uiPriority w:val="51"/>
    <w:rsid w:val="00AC3EBE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ghtList-Accent11">
    <w:name w:val="Light List - Accent 11"/>
    <w:basedOn w:val="TableNormal"/>
    <w:uiPriority w:val="61"/>
    <w:rsid w:val="00AC3EBE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">
    <w:name w:val="Light Shading - Accent 13"/>
    <w:basedOn w:val="TableNormal"/>
    <w:uiPriority w:val="60"/>
    <w:rsid w:val="00AC3EBE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1">
    <w:name w:val="Table Grid21"/>
    <w:basedOn w:val="TableNormal"/>
    <w:rsid w:val="00AC3EBE"/>
    <w:rPr>
      <w:rFonts w:ascii="Calibri" w:eastAsia="SimSun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MapChar">
    <w:name w:val="Document Map Char"/>
    <w:link w:val="DocumentMap"/>
    <w:rsid w:val="00AC3EBE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C3EBE"/>
    <w:pPr>
      <w:spacing w:after="200" w:line="276" w:lineRule="auto"/>
      <w:jc w:val="both"/>
    </w:pPr>
    <w:rPr>
      <w:rFonts w:ascii="Tahoma" w:eastAsia="Calibri" w:hAnsi="Tahoma" w:cs="Tahoma"/>
      <w:sz w:val="16"/>
      <w:szCs w:val="16"/>
      <w:lang w:eastAsia="en-GB"/>
    </w:rPr>
  </w:style>
  <w:style w:type="character" w:customStyle="1" w:styleId="DocumentMapChar1">
    <w:name w:val="Document Map Char1"/>
    <w:uiPriority w:val="99"/>
    <w:semiHidden/>
    <w:rsid w:val="00AC3EBE"/>
    <w:rPr>
      <w:rFonts w:ascii="Segoe UI" w:hAnsi="Segoe UI" w:cs="Segoe UI"/>
      <w:sz w:val="16"/>
      <w:szCs w:val="16"/>
      <w:lang w:eastAsia="fr-FR"/>
    </w:rPr>
  </w:style>
  <w:style w:type="character" w:customStyle="1" w:styleId="fs7">
    <w:name w:val="fs7"/>
    <w:rsid w:val="00AC3EBE"/>
    <w:rPr>
      <w:rFonts w:ascii="Calibri" w:eastAsia="SimSun" w:hAnsi="Calibri" w:cs="SimSun"/>
    </w:rPr>
  </w:style>
  <w:style w:type="character" w:customStyle="1" w:styleId="ff2">
    <w:name w:val="ff2"/>
    <w:rsid w:val="00AC3EBE"/>
    <w:rPr>
      <w:rFonts w:ascii="Calibri" w:eastAsia="SimSun" w:hAnsi="Calibri" w:cs="SimSun"/>
    </w:rPr>
  </w:style>
  <w:style w:type="table" w:customStyle="1" w:styleId="TableGrid3">
    <w:name w:val="Table Grid3"/>
    <w:basedOn w:val="TableNormal"/>
    <w:next w:val="TableGrid"/>
    <w:uiPriority w:val="59"/>
    <w:rsid w:val="00AC3EB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AC3EBE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A246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C461D"/>
    <w:pPr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BD"/>
    <w:rPr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C8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C515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B62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517F"/>
    <w:pPr>
      <w:keepNext/>
      <w:jc w:val="center"/>
      <w:outlineLvl w:val="3"/>
    </w:pPr>
    <w:rPr>
      <w:i/>
      <w:sz w:val="26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11A27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7517F"/>
    <w:pPr>
      <w:keepNext/>
      <w:jc w:val="right"/>
      <w:outlineLvl w:val="5"/>
    </w:pPr>
    <w:rPr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517F"/>
    <w:pPr>
      <w:keepNext/>
      <w:spacing w:line="360" w:lineRule="auto"/>
      <w:outlineLvl w:val="7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6425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8C515E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B6227"/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character" w:customStyle="1" w:styleId="Heading5Char">
    <w:name w:val="Heading 5 Char"/>
    <w:link w:val="Heading5"/>
    <w:rsid w:val="00C11A27"/>
    <w:rPr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3F45FB"/>
  </w:style>
  <w:style w:type="character" w:customStyle="1" w:styleId="FootnoteTextChar">
    <w:name w:val="Footnote Text Char"/>
    <w:link w:val="FootnoteText"/>
    <w:semiHidden/>
    <w:locked/>
    <w:rsid w:val="003F45FB"/>
    <w:rPr>
      <w:rFonts w:cs="Times New Roman"/>
      <w:sz w:val="24"/>
      <w:szCs w:val="24"/>
      <w:lang w:val="fr-FR" w:eastAsia="fr-FR" w:bidi="ar-SA"/>
    </w:rPr>
  </w:style>
  <w:style w:type="character" w:styleId="FootnoteReference">
    <w:name w:val="footnote reference"/>
    <w:uiPriority w:val="99"/>
    <w:semiHidden/>
    <w:unhideWhenUsed/>
    <w:rsid w:val="003F45FB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4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n-SG" w:eastAsia="en-SG"/>
    </w:rPr>
  </w:style>
  <w:style w:type="character" w:customStyle="1" w:styleId="HTMLPreformattedChar">
    <w:name w:val="HTML Preformatted Char"/>
    <w:link w:val="HTMLPreformatted"/>
    <w:uiPriority w:val="99"/>
    <w:locked/>
    <w:rsid w:val="00B84DCA"/>
    <w:rPr>
      <w:rFonts w:ascii="Courier New" w:hAnsi="Courier New" w:cs="Courier New"/>
      <w:color w:val="000000"/>
    </w:rPr>
  </w:style>
  <w:style w:type="character" w:styleId="Hyperlink">
    <w:name w:val="Hyperlink"/>
    <w:uiPriority w:val="99"/>
    <w:unhideWhenUsed/>
    <w:rsid w:val="005801C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9ED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link w:val="Header"/>
    <w:uiPriority w:val="99"/>
    <w:locked/>
    <w:rsid w:val="00C829ED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829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C829ED"/>
    <w:rPr>
      <w:rFonts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5A6C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248BD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uiPriority w:val="20"/>
    <w:qFormat/>
    <w:rsid w:val="000A659A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E34968"/>
    <w:pPr>
      <w:widowControl w:val="0"/>
      <w:tabs>
        <w:tab w:val="left" w:pos="1260"/>
      </w:tabs>
      <w:ind w:left="1421"/>
      <w:jc w:val="both"/>
    </w:pPr>
    <w:rPr>
      <w:rFonts w:ascii="MS Mincho" w:eastAsia="MS Mincho" w:hAnsi="Century"/>
      <w:kern w:val="2"/>
      <w:sz w:val="16"/>
      <w:szCs w:val="20"/>
      <w:lang w:eastAsia="ja-JP"/>
    </w:rPr>
  </w:style>
  <w:style w:type="character" w:customStyle="1" w:styleId="BodyTextIndentChar">
    <w:name w:val="Body Text Indent Char"/>
    <w:link w:val="BodyTextIndent"/>
    <w:uiPriority w:val="99"/>
    <w:locked/>
    <w:rsid w:val="00E34968"/>
    <w:rPr>
      <w:rFonts w:ascii="MS Mincho" w:eastAsia="MS Mincho" w:hAnsi="Century" w:cs="Times New Roman"/>
      <w:kern w:val="2"/>
      <w:sz w:val="16"/>
      <w:lang w:val="en-US" w:eastAsia="ja-JP"/>
    </w:rPr>
  </w:style>
  <w:style w:type="paragraph" w:styleId="BalloonText">
    <w:name w:val="Balloon Text"/>
    <w:basedOn w:val="Normal"/>
    <w:link w:val="BalloonTextChar"/>
    <w:uiPriority w:val="99"/>
    <w:unhideWhenUsed/>
    <w:rsid w:val="0060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03644"/>
    <w:rPr>
      <w:rFonts w:ascii="Tahoma" w:hAnsi="Tahoma" w:cs="Tahoma"/>
      <w:sz w:val="16"/>
      <w:szCs w:val="16"/>
      <w:lang w:val="fr-FR" w:eastAsia="fr-FR"/>
    </w:rPr>
  </w:style>
  <w:style w:type="character" w:styleId="Strong">
    <w:name w:val="Strong"/>
    <w:qFormat/>
    <w:rsid w:val="00452C83"/>
    <w:rPr>
      <w:b/>
      <w:bCs/>
    </w:rPr>
  </w:style>
  <w:style w:type="paragraph" w:customStyle="1" w:styleId="HeadRefs">
    <w:name w:val="HeadRefs"/>
    <w:basedOn w:val="Heading3"/>
    <w:next w:val="Ref"/>
    <w:rsid w:val="001B6227"/>
    <w:pPr>
      <w:spacing w:before="235" w:after="120" w:line="235" w:lineRule="exact"/>
      <w:jc w:val="both"/>
    </w:pPr>
    <w:rPr>
      <w:rFonts w:ascii="Times New Roman" w:hAnsi="Times New Roman"/>
      <w:bCs w:val="0"/>
      <w:kern w:val="18"/>
      <w:sz w:val="21"/>
      <w:szCs w:val="20"/>
      <w:lang w:eastAsia="de-DE"/>
    </w:rPr>
  </w:style>
  <w:style w:type="paragraph" w:customStyle="1" w:styleId="Ref">
    <w:name w:val="Ref"/>
    <w:basedOn w:val="Normal"/>
    <w:rsid w:val="001B6227"/>
    <w:pPr>
      <w:numPr>
        <w:numId w:val="1"/>
      </w:numPr>
      <w:spacing w:line="205" w:lineRule="exact"/>
    </w:pPr>
    <w:rPr>
      <w:kern w:val="18"/>
      <w:sz w:val="18"/>
      <w:szCs w:val="20"/>
      <w:lang w:eastAsia="de-DE"/>
    </w:rPr>
  </w:style>
  <w:style w:type="paragraph" w:customStyle="1" w:styleId="JSRprintinformation1">
    <w:name w:val="JSR print information1"/>
    <w:basedOn w:val="JSRcopy"/>
    <w:link w:val="JSRprintinformation1Char"/>
    <w:rsid w:val="008244B7"/>
  </w:style>
  <w:style w:type="paragraph" w:customStyle="1" w:styleId="JSRAuthors">
    <w:name w:val="JSR Authors"/>
    <w:basedOn w:val="Normal"/>
    <w:link w:val="JSRAuthorsChar"/>
    <w:rsid w:val="008244B7"/>
    <w:pPr>
      <w:spacing w:before="280"/>
      <w:jc w:val="center"/>
    </w:pPr>
    <w:rPr>
      <w:rFonts w:eastAsia="MS Mincho"/>
      <w:b/>
      <w:sz w:val="18"/>
      <w:lang w:eastAsia="ja-JP"/>
    </w:rPr>
  </w:style>
  <w:style w:type="character" w:customStyle="1" w:styleId="JSRAuthorsChar">
    <w:name w:val="JSR Authors Char"/>
    <w:link w:val="JSRAuthors"/>
    <w:rsid w:val="008244B7"/>
    <w:rPr>
      <w:rFonts w:eastAsia="MS Mincho"/>
      <w:b/>
      <w:sz w:val="18"/>
      <w:szCs w:val="24"/>
      <w:lang w:eastAsia="ja-JP"/>
    </w:rPr>
  </w:style>
  <w:style w:type="paragraph" w:styleId="BodyText">
    <w:name w:val="Body Text"/>
    <w:aliases w:val=" Char"/>
    <w:basedOn w:val="Normal"/>
    <w:link w:val="BodyTextChar"/>
    <w:uiPriority w:val="99"/>
    <w:rsid w:val="00F518A3"/>
    <w:pPr>
      <w:spacing w:after="120"/>
    </w:pPr>
    <w:rPr>
      <w:lang w:eastAsia="en-US"/>
    </w:rPr>
  </w:style>
  <w:style w:type="character" w:customStyle="1" w:styleId="BodyTextChar">
    <w:name w:val="Body Text Char"/>
    <w:aliases w:val=" Char Char"/>
    <w:link w:val="BodyText"/>
    <w:uiPriority w:val="99"/>
    <w:rsid w:val="00F518A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080513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080513"/>
    <w:rPr>
      <w:sz w:val="16"/>
      <w:szCs w:val="16"/>
    </w:rPr>
  </w:style>
  <w:style w:type="paragraph" w:styleId="PlainText">
    <w:name w:val="Plain Text"/>
    <w:basedOn w:val="Normal"/>
    <w:link w:val="PlainTextChar"/>
    <w:rsid w:val="0008051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080513"/>
    <w:rPr>
      <w:rFonts w:ascii="Courier New" w:hAnsi="Courier New" w:cs="Courier New"/>
    </w:rPr>
  </w:style>
  <w:style w:type="paragraph" w:styleId="BodyTextIndent3">
    <w:name w:val="Body Text Indent 3"/>
    <w:basedOn w:val="Normal"/>
    <w:link w:val="BodyTextIndent3Char"/>
    <w:rsid w:val="00C11A27"/>
    <w:pPr>
      <w:spacing w:after="120"/>
      <w:ind w:left="360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rsid w:val="00C11A27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11A27"/>
    <w:pPr>
      <w:spacing w:after="120" w:line="480" w:lineRule="auto"/>
      <w:ind w:left="360"/>
    </w:pPr>
    <w:rPr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C11A27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11A27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rsid w:val="00C11A27"/>
    <w:rPr>
      <w:sz w:val="24"/>
      <w:szCs w:val="24"/>
    </w:rPr>
  </w:style>
  <w:style w:type="paragraph" w:customStyle="1" w:styleId="JSRprintinformation2">
    <w:name w:val="JSR print information 2"/>
    <w:basedOn w:val="JSRprintinformation1"/>
    <w:rsid w:val="008244B7"/>
    <w:pPr>
      <w:spacing w:before="0"/>
    </w:pPr>
  </w:style>
  <w:style w:type="character" w:styleId="FollowedHyperlink">
    <w:name w:val="FollowedHyperlink"/>
    <w:uiPriority w:val="99"/>
    <w:semiHidden/>
    <w:unhideWhenUsed/>
    <w:rsid w:val="000216C7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921C6D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921C6D"/>
    <w:rPr>
      <w:rFonts w:ascii="Calibri" w:hAnsi="Calibri" w:cs="Calibri"/>
    </w:rPr>
  </w:style>
  <w:style w:type="character" w:styleId="CommentReference">
    <w:name w:val="annotation reference"/>
    <w:uiPriority w:val="99"/>
    <w:semiHidden/>
    <w:unhideWhenUsed/>
    <w:rsid w:val="00921C6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21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FE452D"/>
    <w:pPr>
      <w:spacing w:before="40" w:after="40"/>
      <w:jc w:val="center"/>
    </w:pPr>
    <w:rPr>
      <w:rFonts w:eastAsia="MS Mincho"/>
      <w:b/>
      <w:sz w:val="22"/>
      <w:lang w:eastAsia="en-US"/>
    </w:rPr>
  </w:style>
  <w:style w:type="character" w:customStyle="1" w:styleId="SubtitleChar">
    <w:name w:val="Subtitle Char"/>
    <w:link w:val="Subtitle"/>
    <w:rsid w:val="00FE452D"/>
    <w:rPr>
      <w:rFonts w:eastAsia="MS Mincho"/>
      <w:b/>
      <w:sz w:val="22"/>
      <w:szCs w:val="24"/>
    </w:rPr>
  </w:style>
  <w:style w:type="character" w:customStyle="1" w:styleId="JSRcopyChar">
    <w:name w:val="JSR copy Char"/>
    <w:link w:val="JSRcopy"/>
    <w:rsid w:val="008244B7"/>
    <w:rPr>
      <w:sz w:val="16"/>
      <w:szCs w:val="16"/>
      <w:lang w:val="en-US" w:eastAsia="en-SG"/>
    </w:rPr>
  </w:style>
  <w:style w:type="table" w:customStyle="1" w:styleId="LightShading1">
    <w:name w:val="Light Shading1"/>
    <w:basedOn w:val="TableNormal"/>
    <w:uiPriority w:val="60"/>
    <w:rsid w:val="0038499D"/>
    <w:rPr>
      <w:rFonts w:ascii="Calibri" w:eastAsia="MS Mincho" w:hAnsi="Calibri" w:cs="Vrinda"/>
      <w:color w:val="000000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4C6425"/>
    <w:rPr>
      <w:rFonts w:ascii="Calibri" w:eastAsia="MS Mincho" w:hAnsi="Calibri" w:cs="Vrinda"/>
      <w:color w:val="365F91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le">
    <w:name w:val="table"/>
    <w:basedOn w:val="Normal"/>
    <w:rsid w:val="004C6425"/>
    <w:pPr>
      <w:spacing w:before="100" w:beforeAutospacing="1" w:after="100" w:afterAutospacing="1"/>
    </w:pPr>
    <w:rPr>
      <w:rFonts w:ascii="Comic Sans MS" w:eastAsia="MS PGothic" w:hAnsi="Comic Sans MS" w:cs="MS PGothic"/>
      <w:sz w:val="19"/>
      <w:szCs w:val="19"/>
      <w:lang w:eastAsia="ja-JP"/>
    </w:rPr>
  </w:style>
  <w:style w:type="table" w:customStyle="1" w:styleId="ColorfulList1">
    <w:name w:val="Colorful List1"/>
    <w:basedOn w:val="TableNormal"/>
    <w:uiPriority w:val="72"/>
    <w:rsid w:val="004C6425"/>
    <w:rPr>
      <w:rFonts w:ascii="Calibri" w:eastAsia="MS Mincho" w:hAnsi="Calibri" w:cs="Vrinda"/>
      <w:color w:val="000000"/>
      <w:sz w:val="22"/>
      <w:szCs w:val="22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3-Accent1">
    <w:name w:val="Medium Grid 3 Accent 1"/>
    <w:basedOn w:val="TableNormal"/>
    <w:uiPriority w:val="69"/>
    <w:rsid w:val="004C6425"/>
    <w:rPr>
      <w:rFonts w:ascii="Calibri" w:eastAsia="MS Mincho" w:hAnsi="Calibri" w:cs="Vrinda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basedOn w:val="TableNormal"/>
    <w:uiPriority w:val="69"/>
    <w:rsid w:val="004C6425"/>
    <w:rPr>
      <w:rFonts w:ascii="Calibri" w:eastAsia="MS Mincho" w:hAnsi="Calibri" w:cs="Vrinda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LightShading-Accent12">
    <w:name w:val="Light Shading - Accent 12"/>
    <w:basedOn w:val="TableNormal"/>
    <w:uiPriority w:val="60"/>
    <w:rsid w:val="004C6425"/>
    <w:rPr>
      <w:rFonts w:ascii="Calibri" w:eastAsia="MS Mincho" w:hAnsi="Calibri" w:cs="Vrinda"/>
      <w:color w:val="365F91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sonormal2">
    <w:name w:val="msonormal2"/>
    <w:rsid w:val="004C6425"/>
    <w:rPr>
      <w:sz w:val="24"/>
      <w:szCs w:val="24"/>
      <w:lang w:eastAsia="ja-JP"/>
    </w:rPr>
  </w:style>
  <w:style w:type="character" w:customStyle="1" w:styleId="JSRprintinformation1Char">
    <w:name w:val="JSR print information1 Char"/>
    <w:link w:val="JSRprintinformation1"/>
    <w:rsid w:val="008244B7"/>
    <w:rPr>
      <w:sz w:val="16"/>
      <w:szCs w:val="16"/>
      <w:lang w:val="en-US" w:eastAsia="en-SG"/>
    </w:rPr>
  </w:style>
  <w:style w:type="character" w:customStyle="1" w:styleId="pbauthors1">
    <w:name w:val="pb_authors1"/>
    <w:rsid w:val="004C6425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citation">
    <w:name w:val="citation"/>
    <w:rsid w:val="004C6425"/>
  </w:style>
  <w:style w:type="character" w:customStyle="1" w:styleId="creators">
    <w:name w:val="creators"/>
    <w:rsid w:val="004C6425"/>
  </w:style>
  <w:style w:type="character" w:customStyle="1" w:styleId="personname">
    <w:name w:val="person_name"/>
    <w:rsid w:val="004C6425"/>
  </w:style>
  <w:style w:type="character" w:customStyle="1" w:styleId="Date1">
    <w:name w:val="Date1"/>
    <w:rsid w:val="004C6425"/>
  </w:style>
  <w:style w:type="character" w:customStyle="1" w:styleId="Title1">
    <w:name w:val="Title1"/>
    <w:rsid w:val="004C6425"/>
  </w:style>
  <w:style w:type="character" w:customStyle="1" w:styleId="volume">
    <w:name w:val="volume"/>
    <w:rsid w:val="004C6425"/>
  </w:style>
  <w:style w:type="character" w:customStyle="1" w:styleId="pagerange">
    <w:name w:val="pagerange"/>
    <w:rsid w:val="004C6425"/>
  </w:style>
  <w:style w:type="character" w:customStyle="1" w:styleId="reference-accessdate">
    <w:name w:val="reference-accessdate"/>
    <w:rsid w:val="004C6425"/>
  </w:style>
  <w:style w:type="character" w:styleId="HTMLCite">
    <w:name w:val="HTML Cite"/>
    <w:uiPriority w:val="99"/>
    <w:semiHidden/>
    <w:unhideWhenUsed/>
    <w:rsid w:val="004C6425"/>
    <w:rPr>
      <w:i/>
      <w:iCs/>
    </w:rPr>
  </w:style>
  <w:style w:type="character" w:customStyle="1" w:styleId="spell">
    <w:name w:val="spell"/>
    <w:rsid w:val="004C6425"/>
  </w:style>
  <w:style w:type="character" w:customStyle="1" w:styleId="st">
    <w:name w:val="st"/>
    <w:rsid w:val="004C6425"/>
  </w:style>
  <w:style w:type="character" w:customStyle="1" w:styleId="st1">
    <w:name w:val="st1"/>
    <w:rsid w:val="004C64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425"/>
    <w:pPr>
      <w:spacing w:line="240" w:lineRule="auto"/>
    </w:pPr>
    <w:rPr>
      <w:rFonts w:eastAsia="MS Mincho" w:cs="Vrinda"/>
      <w:b/>
      <w:bCs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4C6425"/>
    <w:rPr>
      <w:rFonts w:ascii="Calibri" w:eastAsia="MS Mincho" w:hAnsi="Calibri" w:cs="Vrinda"/>
      <w:b/>
      <w:bCs/>
      <w:lang w:eastAsia="ja-JP"/>
    </w:rPr>
  </w:style>
  <w:style w:type="paragraph" w:customStyle="1" w:styleId="JSRCauthoremail">
    <w:name w:val="JSR C author email"/>
    <w:basedOn w:val="FootnoteText"/>
    <w:rsid w:val="008244B7"/>
    <w:rPr>
      <w:sz w:val="18"/>
    </w:rPr>
  </w:style>
  <w:style w:type="character" w:customStyle="1" w:styleId="journaltitle">
    <w:name w:val="journaltitle"/>
    <w:rsid w:val="004C6425"/>
  </w:style>
  <w:style w:type="paragraph" w:customStyle="1" w:styleId="JSRsubtitle">
    <w:name w:val="JSR sub title"/>
    <w:basedOn w:val="Normal"/>
    <w:rsid w:val="006A5754"/>
    <w:pPr>
      <w:spacing w:before="200" w:after="200"/>
      <w:jc w:val="both"/>
    </w:pPr>
    <w:rPr>
      <w:b/>
      <w:i/>
      <w:sz w:val="20"/>
    </w:rPr>
  </w:style>
  <w:style w:type="paragraph" w:customStyle="1" w:styleId="JSRsub-subtitle">
    <w:name w:val="JSR sub-sub title"/>
    <w:basedOn w:val="Normal"/>
    <w:rsid w:val="006A5754"/>
    <w:pPr>
      <w:spacing w:before="200" w:after="200"/>
      <w:jc w:val="both"/>
    </w:pPr>
    <w:rPr>
      <w:i/>
      <w:sz w:val="20"/>
    </w:rPr>
  </w:style>
  <w:style w:type="paragraph" w:customStyle="1" w:styleId="MDPI31text">
    <w:name w:val="MDPI_3.1_text"/>
    <w:qFormat/>
    <w:rsid w:val="00FC6CB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51figurecaption">
    <w:name w:val="MDPI_5.1_figure_caption"/>
    <w:basedOn w:val="Normal"/>
    <w:qFormat/>
    <w:rsid w:val="00FC6CBD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23heading3">
    <w:name w:val="MDPI_2.3_heading3"/>
    <w:basedOn w:val="MDPI31text"/>
    <w:qFormat/>
    <w:rsid w:val="00FC6CBD"/>
    <w:pPr>
      <w:spacing w:before="240" w:after="120"/>
      <w:ind w:firstLine="0"/>
      <w:jc w:val="left"/>
      <w:outlineLvl w:val="2"/>
    </w:pPr>
  </w:style>
  <w:style w:type="paragraph" w:customStyle="1" w:styleId="MDPI22heading2">
    <w:name w:val="MDPI_2.2_heading2"/>
    <w:basedOn w:val="Normal"/>
    <w:qFormat/>
    <w:rsid w:val="00FC6CBD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noProof/>
      <w:snapToGrid w:val="0"/>
      <w:color w:val="000000"/>
      <w:sz w:val="20"/>
      <w:szCs w:val="22"/>
      <w:lang w:eastAsia="de-DE" w:bidi="en-US"/>
    </w:rPr>
  </w:style>
  <w:style w:type="table" w:customStyle="1" w:styleId="ListTable6Colorful1">
    <w:name w:val="List Table 6 Colorful1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">
    <w:name w:val="List Table 6 Colorful11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">
    <w:name w:val="List Table 6 Colorful12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">
    <w:name w:val="List Table 6 Colorful13"/>
    <w:basedOn w:val="TableNormal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next w:val="ListTable6Colorful3"/>
    <w:uiPriority w:val="51"/>
    <w:rsid w:val="004D69FE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">
    <w:name w:val="List Table 6 Colorful3"/>
    <w:basedOn w:val="TableNormal"/>
    <w:uiPriority w:val="51"/>
    <w:rsid w:val="004D69FE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rsid w:val="00AC52C8"/>
    <w:rPr>
      <w:rFonts w:ascii="AdvOT863180fb" w:hAnsi="AdvOT863180fb" w:hint="default"/>
      <w:b w:val="0"/>
      <w:bCs w:val="0"/>
      <w:i w:val="0"/>
      <w:iCs w:val="0"/>
      <w:color w:val="00699D"/>
      <w:sz w:val="14"/>
      <w:szCs w:val="14"/>
    </w:rPr>
  </w:style>
  <w:style w:type="paragraph" w:styleId="EndnoteText">
    <w:name w:val="endnote text"/>
    <w:basedOn w:val="Normal"/>
    <w:link w:val="EndnoteTextChar"/>
    <w:uiPriority w:val="99"/>
    <w:unhideWhenUsed/>
    <w:rsid w:val="00AC52C8"/>
    <w:pPr>
      <w:spacing w:line="360" w:lineRule="auto"/>
      <w:contextualSpacing/>
      <w:jc w:val="both"/>
    </w:pPr>
    <w:rPr>
      <w:rFonts w:eastAsia="Calibri"/>
      <w:color w:val="000000"/>
      <w:sz w:val="22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rsid w:val="00AC52C8"/>
    <w:rPr>
      <w:rFonts w:eastAsia="Calibri"/>
      <w:color w:val="000000"/>
      <w:sz w:val="22"/>
      <w:lang w:val="en-GB"/>
    </w:rPr>
  </w:style>
  <w:style w:type="character" w:styleId="EndnoteReference">
    <w:name w:val="endnote reference"/>
    <w:uiPriority w:val="99"/>
    <w:semiHidden/>
    <w:unhideWhenUsed/>
    <w:rsid w:val="00E32954"/>
    <w:rPr>
      <w:vertAlign w:val="superscript"/>
    </w:rPr>
  </w:style>
  <w:style w:type="paragraph" w:customStyle="1" w:styleId="Default">
    <w:name w:val="Default"/>
    <w:rsid w:val="00F625A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rsid w:val="0037517F"/>
    <w:rPr>
      <w:i/>
      <w:sz w:val="26"/>
      <w:lang w:val="en-US" w:eastAsia="en-US"/>
    </w:rPr>
  </w:style>
  <w:style w:type="character" w:customStyle="1" w:styleId="Heading6Char">
    <w:name w:val="Heading 6 Char"/>
    <w:link w:val="Heading6"/>
    <w:rsid w:val="0037517F"/>
    <w:rPr>
      <w:sz w:val="28"/>
      <w:lang w:val="en-US" w:eastAsia="en-US"/>
    </w:rPr>
  </w:style>
  <w:style w:type="character" w:customStyle="1" w:styleId="Heading8Char">
    <w:name w:val="Heading 8 Char"/>
    <w:link w:val="Heading8"/>
    <w:uiPriority w:val="99"/>
    <w:rsid w:val="0037517F"/>
    <w:rPr>
      <w:sz w:val="24"/>
      <w:lang w:val="en-US" w:eastAsia="en-US"/>
    </w:rPr>
  </w:style>
  <w:style w:type="character" w:customStyle="1" w:styleId="TitleChar">
    <w:name w:val="Title Char"/>
    <w:link w:val="Title"/>
    <w:uiPriority w:val="10"/>
    <w:rsid w:val="0037517F"/>
    <w:rPr>
      <w:b/>
      <w:sz w:val="3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37517F"/>
    <w:pPr>
      <w:jc w:val="center"/>
    </w:pPr>
    <w:rPr>
      <w:b/>
      <w:sz w:val="34"/>
      <w:szCs w:val="20"/>
      <w:lang w:eastAsia="en-US"/>
    </w:rPr>
  </w:style>
  <w:style w:type="character" w:styleId="PageNumber">
    <w:name w:val="page number"/>
    <w:rsid w:val="0037517F"/>
  </w:style>
  <w:style w:type="character" w:customStyle="1" w:styleId="current-selection">
    <w:name w:val="current-selection"/>
    <w:rsid w:val="0037517F"/>
  </w:style>
  <w:style w:type="character" w:customStyle="1" w:styleId="ls1">
    <w:name w:val="ls1"/>
    <w:rsid w:val="0037517F"/>
  </w:style>
  <w:style w:type="character" w:customStyle="1" w:styleId="element-citation">
    <w:name w:val="element-citation"/>
    <w:rsid w:val="0037517F"/>
  </w:style>
  <w:style w:type="character" w:customStyle="1" w:styleId="ref-journal">
    <w:name w:val="ref-journal"/>
    <w:rsid w:val="0037517F"/>
  </w:style>
  <w:style w:type="character" w:customStyle="1" w:styleId="ref-vol">
    <w:name w:val="ref-vol"/>
    <w:rsid w:val="0037517F"/>
  </w:style>
  <w:style w:type="character" w:customStyle="1" w:styleId="nowrap">
    <w:name w:val="nowrap"/>
    <w:rsid w:val="0037517F"/>
  </w:style>
  <w:style w:type="paragraph" w:customStyle="1" w:styleId="0JSRtext">
    <w:name w:val="0JSR text"/>
    <w:basedOn w:val="Normal"/>
    <w:qFormat/>
    <w:rsid w:val="00AE08BD"/>
    <w:pPr>
      <w:spacing w:line="260" w:lineRule="exact"/>
      <w:jc w:val="both"/>
    </w:pPr>
    <w:rPr>
      <w:sz w:val="20"/>
      <w:lang w:bidi="en-US"/>
    </w:rPr>
  </w:style>
  <w:style w:type="paragraph" w:styleId="Revision">
    <w:name w:val="Revision"/>
    <w:hidden/>
    <w:uiPriority w:val="99"/>
    <w:semiHidden/>
    <w:rsid w:val="0007366F"/>
    <w:rPr>
      <w:sz w:val="24"/>
      <w:szCs w:val="24"/>
      <w:lang w:val="en-GB" w:eastAsia="fr-FR"/>
    </w:rPr>
  </w:style>
  <w:style w:type="character" w:styleId="IntenseReference">
    <w:name w:val="Intense Reference"/>
    <w:uiPriority w:val="32"/>
    <w:qFormat/>
    <w:rsid w:val="006D3F02"/>
    <w:rPr>
      <w:b/>
      <w:bCs/>
      <w:smallCaps/>
      <w:color w:val="C0504D"/>
      <w:spacing w:val="5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45D91"/>
  </w:style>
  <w:style w:type="paragraph" w:customStyle="1" w:styleId="Style1">
    <w:name w:val="Style1"/>
    <w:basedOn w:val="Normal"/>
    <w:qFormat/>
    <w:rsid w:val="00845D91"/>
    <w:pPr>
      <w:autoSpaceDE w:val="0"/>
      <w:autoSpaceDN w:val="0"/>
      <w:adjustRightInd w:val="0"/>
      <w:spacing w:before="120" w:line="260" w:lineRule="exact"/>
      <w:jc w:val="center"/>
    </w:pPr>
    <w:rPr>
      <w:rFonts w:eastAsia="Calibri"/>
      <w:b/>
      <w:color w:val="000000"/>
      <w:lang w:eastAsia="en-US"/>
    </w:rPr>
  </w:style>
  <w:style w:type="paragraph" w:styleId="NoSpacing">
    <w:name w:val="No Spacing"/>
    <w:link w:val="NoSpacingChar"/>
    <w:uiPriority w:val="1"/>
    <w:qFormat/>
    <w:rsid w:val="00845D91"/>
    <w:pPr>
      <w:suppressAutoHyphens/>
      <w:spacing w:line="100" w:lineRule="atLeast"/>
      <w:jc w:val="both"/>
    </w:pPr>
    <w:rPr>
      <w:rFonts w:ascii="Calibri" w:eastAsia="Arial Unicode MS" w:hAnsi="Calibri" w:cs="font432"/>
      <w:kern w:val="1"/>
      <w:sz w:val="22"/>
      <w:szCs w:val="22"/>
      <w:lang w:eastAsia="ar-SA"/>
    </w:rPr>
  </w:style>
  <w:style w:type="character" w:customStyle="1" w:styleId="A6">
    <w:name w:val="A6"/>
    <w:uiPriority w:val="99"/>
    <w:rsid w:val="00845D91"/>
    <w:rPr>
      <w:rFonts w:cs="Minion Pro"/>
      <w:color w:val="000000"/>
      <w:sz w:val="10"/>
      <w:szCs w:val="10"/>
    </w:rPr>
  </w:style>
  <w:style w:type="paragraph" w:customStyle="1" w:styleId="JSRrunningtitle">
    <w:name w:val="JSR running title"/>
    <w:basedOn w:val="Header"/>
    <w:rsid w:val="006A5754"/>
    <w:rPr>
      <w:bCs/>
      <w:i/>
      <w:iCs/>
      <w:sz w:val="18"/>
      <w:szCs w:val="18"/>
      <w:lang w:val="en-GB"/>
    </w:rPr>
  </w:style>
  <w:style w:type="character" w:customStyle="1" w:styleId="A9">
    <w:name w:val="A9"/>
    <w:uiPriority w:val="99"/>
    <w:rsid w:val="00845D91"/>
    <w:rPr>
      <w:color w:val="000000"/>
      <w:sz w:val="22"/>
      <w:szCs w:val="22"/>
    </w:rPr>
  </w:style>
  <w:style w:type="character" w:customStyle="1" w:styleId="A0">
    <w:name w:val="A0"/>
    <w:uiPriority w:val="99"/>
    <w:rsid w:val="00845D91"/>
    <w:rPr>
      <w:i/>
      <w:iCs/>
      <w:color w:val="000000"/>
      <w:sz w:val="18"/>
      <w:szCs w:val="18"/>
    </w:rPr>
  </w:style>
  <w:style w:type="character" w:customStyle="1" w:styleId="A1">
    <w:name w:val="A1"/>
    <w:uiPriority w:val="99"/>
    <w:rsid w:val="00845D91"/>
    <w:rPr>
      <w:b/>
      <w:bCs/>
      <w:color w:val="000000"/>
      <w:sz w:val="20"/>
      <w:szCs w:val="20"/>
    </w:rPr>
  </w:style>
  <w:style w:type="character" w:customStyle="1" w:styleId="publication-meta-journal">
    <w:name w:val="publication-meta-journal"/>
    <w:rsid w:val="00845D91"/>
  </w:style>
  <w:style w:type="paragraph" w:customStyle="1" w:styleId="PARAGRAPHnoindent">
    <w:name w:val="PARAGRAPH (no indent)"/>
    <w:basedOn w:val="Normal"/>
    <w:next w:val="Normal"/>
    <w:rsid w:val="00867BD1"/>
    <w:pPr>
      <w:widowControl w:val="0"/>
      <w:spacing w:line="230" w:lineRule="exact"/>
      <w:jc w:val="both"/>
    </w:pPr>
    <w:rPr>
      <w:rFonts w:ascii="Palatino" w:hAnsi="Palatino"/>
      <w:kern w:val="16"/>
      <w:sz w:val="19"/>
      <w:szCs w:val="20"/>
      <w:lang w:eastAsia="en-US"/>
    </w:rPr>
  </w:style>
  <w:style w:type="table" w:customStyle="1" w:styleId="TableGrid1">
    <w:name w:val="Table Grid1"/>
    <w:basedOn w:val="TableNormal"/>
    <w:uiPriority w:val="59"/>
    <w:rsid w:val="00867BD1"/>
    <w:rPr>
      <w:rFonts w:ascii="Calibri" w:hAnsi="Calibri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1A4F7A"/>
    <w:rPr>
      <w:rFonts w:ascii="Calibri" w:eastAsia="Calibri" w:hAnsi="Calibri"/>
      <w:color w:val="5F497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1">
    <w:name w:val="Light List Accent 1"/>
    <w:basedOn w:val="TableNormal"/>
    <w:uiPriority w:val="61"/>
    <w:rsid w:val="001A4F7A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1">
    <w:name w:val="Light Shading Accent 1"/>
    <w:basedOn w:val="TableNormal"/>
    <w:uiPriority w:val="60"/>
    <w:rsid w:val="001A4F7A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tml-italic">
    <w:name w:val="html-italic"/>
    <w:rsid w:val="001A4F7A"/>
  </w:style>
  <w:style w:type="table" w:customStyle="1" w:styleId="PlainTable21">
    <w:name w:val="Plain Table 21"/>
    <w:basedOn w:val="TableNormal"/>
    <w:uiPriority w:val="42"/>
    <w:rsid w:val="001A4F7A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uiPriority w:val="40"/>
    <w:rsid w:val="001A4F7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rsid w:val="001A4F7A"/>
  </w:style>
  <w:style w:type="character" w:styleId="LineNumber">
    <w:name w:val="line number"/>
    <w:uiPriority w:val="99"/>
    <w:semiHidden/>
    <w:unhideWhenUsed/>
    <w:rsid w:val="001A4F7A"/>
  </w:style>
  <w:style w:type="character" w:customStyle="1" w:styleId="enn">
    <w:name w:val="en_n"/>
    <w:rsid w:val="001A4F7A"/>
  </w:style>
  <w:style w:type="paragraph" w:customStyle="1" w:styleId="JSRauthortitle">
    <w:name w:val="JSR author title"/>
    <w:basedOn w:val="Header"/>
    <w:rsid w:val="006A5754"/>
    <w:pPr>
      <w:ind w:left="1440"/>
      <w:jc w:val="right"/>
    </w:pPr>
    <w:rPr>
      <w:bCs/>
      <w:i/>
      <w:iCs/>
      <w:sz w:val="18"/>
      <w:szCs w:val="18"/>
      <w:lang w:val="en-GB"/>
    </w:rPr>
  </w:style>
  <w:style w:type="paragraph" w:customStyle="1" w:styleId="JSRTtile">
    <w:name w:val="JSR Ttile"/>
    <w:basedOn w:val="Normal"/>
    <w:qFormat/>
    <w:rsid w:val="00C57C57"/>
    <w:pPr>
      <w:spacing w:before="420" w:line="288" w:lineRule="auto"/>
      <w:jc w:val="center"/>
    </w:pPr>
    <w:rPr>
      <w:b/>
      <w:bCs/>
      <w:iCs/>
      <w:sz w:val="22"/>
      <w:szCs w:val="22"/>
    </w:rPr>
  </w:style>
  <w:style w:type="paragraph" w:customStyle="1" w:styleId="JSRaffiliation1">
    <w:name w:val="JSR affiliation1"/>
    <w:basedOn w:val="Normal"/>
    <w:rsid w:val="00C57C57"/>
    <w:pPr>
      <w:spacing w:before="160"/>
      <w:jc w:val="center"/>
    </w:pPr>
    <w:rPr>
      <w:bCs/>
      <w:iCs/>
      <w:sz w:val="18"/>
      <w:szCs w:val="18"/>
      <w:lang w:bidi="en-US"/>
    </w:rPr>
  </w:style>
  <w:style w:type="paragraph" w:customStyle="1" w:styleId="JSRaffiliation2">
    <w:name w:val="JSR affiliation 2"/>
    <w:basedOn w:val="Normal"/>
    <w:rsid w:val="00C57C57"/>
    <w:pPr>
      <w:spacing w:before="80"/>
      <w:jc w:val="center"/>
    </w:pPr>
    <w:rPr>
      <w:rFonts w:eastAsia="MS Mincho"/>
      <w:bCs/>
      <w:iCs/>
      <w:sz w:val="18"/>
      <w:szCs w:val="18"/>
      <w:lang w:eastAsia="en-US" w:bidi="en-US"/>
    </w:rPr>
  </w:style>
  <w:style w:type="paragraph" w:customStyle="1" w:styleId="JSRMSreceived">
    <w:name w:val="JSR MS received"/>
    <w:basedOn w:val="Normal"/>
    <w:rsid w:val="00BF101C"/>
    <w:pPr>
      <w:spacing w:before="200" w:after="200"/>
      <w:jc w:val="center"/>
    </w:pPr>
    <w:rPr>
      <w:iCs/>
      <w:sz w:val="18"/>
      <w:szCs w:val="16"/>
    </w:rPr>
  </w:style>
  <w:style w:type="paragraph" w:customStyle="1" w:styleId="JSRAbstracttitle">
    <w:name w:val="JSR Abstract title"/>
    <w:basedOn w:val="Normal"/>
    <w:rsid w:val="008244B7"/>
    <w:pPr>
      <w:spacing w:before="200"/>
      <w:jc w:val="center"/>
    </w:pPr>
    <w:rPr>
      <w:b/>
      <w:bCs/>
      <w:sz w:val="18"/>
      <w:szCs w:val="18"/>
    </w:rPr>
  </w:style>
  <w:style w:type="paragraph" w:customStyle="1" w:styleId="JSRAbstracttext">
    <w:name w:val="JSR Abstract text"/>
    <w:basedOn w:val="Normal"/>
    <w:qFormat/>
    <w:rsid w:val="00C57C57"/>
    <w:pPr>
      <w:spacing w:before="120"/>
      <w:ind w:left="288" w:right="331"/>
      <w:jc w:val="both"/>
    </w:pPr>
    <w:rPr>
      <w:bCs/>
      <w:iCs/>
      <w:sz w:val="18"/>
      <w:szCs w:val="18"/>
      <w:lang w:bidi="en-US"/>
    </w:rPr>
  </w:style>
  <w:style w:type="paragraph" w:customStyle="1" w:styleId="JSRKewords">
    <w:name w:val="JSR Kewords"/>
    <w:basedOn w:val="Normal"/>
    <w:rsid w:val="00C57C57"/>
    <w:pPr>
      <w:spacing w:before="120"/>
      <w:ind w:left="994" w:right="331" w:hanging="720"/>
      <w:jc w:val="both"/>
    </w:pPr>
    <w:rPr>
      <w:rFonts w:eastAsia="MS Mincho"/>
      <w:bCs/>
      <w:iCs/>
      <w:sz w:val="18"/>
      <w:szCs w:val="18"/>
    </w:rPr>
  </w:style>
  <w:style w:type="paragraph" w:customStyle="1" w:styleId="JSRcopy">
    <w:name w:val="JSR copy"/>
    <w:basedOn w:val="Normal"/>
    <w:link w:val="JSRcopyChar"/>
    <w:rsid w:val="00C57C57"/>
    <w:pPr>
      <w:tabs>
        <w:tab w:val="left" w:pos="3402"/>
      </w:tabs>
      <w:spacing w:before="120"/>
      <w:ind w:left="288" w:right="288"/>
      <w:jc w:val="both"/>
    </w:pPr>
    <w:rPr>
      <w:sz w:val="16"/>
      <w:szCs w:val="16"/>
      <w:lang w:eastAsia="en-SG"/>
    </w:rPr>
  </w:style>
  <w:style w:type="paragraph" w:customStyle="1" w:styleId="JSRIntroductiontitle">
    <w:name w:val="JSR Introduction title"/>
    <w:basedOn w:val="Normal"/>
    <w:rsid w:val="006A5754"/>
    <w:pPr>
      <w:tabs>
        <w:tab w:val="left" w:pos="284"/>
      </w:tabs>
      <w:spacing w:before="400" w:after="200"/>
    </w:pPr>
    <w:rPr>
      <w:b/>
      <w:bCs/>
      <w:sz w:val="20"/>
    </w:rPr>
  </w:style>
  <w:style w:type="paragraph" w:customStyle="1" w:styleId="JSRIntroductiontext">
    <w:name w:val="JSR Introduction text"/>
    <w:basedOn w:val="Normal"/>
    <w:rsid w:val="008244B7"/>
    <w:pPr>
      <w:tabs>
        <w:tab w:val="left" w:pos="360"/>
      </w:tabs>
      <w:spacing w:line="260" w:lineRule="exact"/>
      <w:jc w:val="both"/>
    </w:pPr>
    <w:rPr>
      <w:bCs/>
      <w:iCs/>
      <w:sz w:val="20"/>
      <w:szCs w:val="20"/>
      <w:lang w:bidi="en-US"/>
    </w:rPr>
  </w:style>
  <w:style w:type="paragraph" w:customStyle="1" w:styleId="JSRtable">
    <w:name w:val="JSR table"/>
    <w:basedOn w:val="Normal"/>
    <w:rsid w:val="006A5754"/>
    <w:rPr>
      <w:sz w:val="18"/>
      <w:lang w:bidi="en-US"/>
    </w:rPr>
  </w:style>
  <w:style w:type="numbering" w:customStyle="1" w:styleId="NoList2">
    <w:name w:val="No List2"/>
    <w:next w:val="NoList"/>
    <w:unhideWhenUsed/>
    <w:rsid w:val="007A5CA9"/>
  </w:style>
  <w:style w:type="paragraph" w:customStyle="1" w:styleId="IEEEAuthorName">
    <w:name w:val="IEEE Author Name"/>
    <w:basedOn w:val="Normal"/>
    <w:next w:val="Normal"/>
    <w:rsid w:val="007A5CA9"/>
    <w:pPr>
      <w:adjustRightInd w:val="0"/>
      <w:snapToGrid w:val="0"/>
      <w:spacing w:before="120" w:after="120"/>
      <w:jc w:val="center"/>
    </w:pPr>
    <w:rPr>
      <w:sz w:val="22"/>
      <w:lang w:eastAsia="en-GB"/>
    </w:rPr>
  </w:style>
  <w:style w:type="paragraph" w:customStyle="1" w:styleId="IEEEAuthorAffiliation">
    <w:name w:val="IEEE Author Affiliation"/>
    <w:basedOn w:val="Normal"/>
    <w:next w:val="Normal"/>
    <w:rsid w:val="007A5CA9"/>
    <w:pPr>
      <w:spacing w:after="60"/>
      <w:jc w:val="center"/>
    </w:pPr>
    <w:rPr>
      <w:i/>
      <w:sz w:val="20"/>
      <w:lang w:eastAsia="en-GB"/>
    </w:rPr>
  </w:style>
  <w:style w:type="paragraph" w:customStyle="1" w:styleId="IEEEHeading2">
    <w:name w:val="IEEE Heading 2"/>
    <w:basedOn w:val="Normal"/>
    <w:next w:val="IEEEParagraph"/>
    <w:rsid w:val="007A5CA9"/>
    <w:pPr>
      <w:numPr>
        <w:numId w:val="3"/>
      </w:numPr>
      <w:adjustRightInd w:val="0"/>
      <w:snapToGrid w:val="0"/>
      <w:spacing w:before="150" w:after="60"/>
      <w:ind w:left="289" w:hanging="289"/>
    </w:pPr>
    <w:rPr>
      <w:rFonts w:eastAsia="SimSun"/>
      <w:i/>
      <w:sz w:val="20"/>
      <w:lang w:val="en-AU" w:eastAsia="zh-CN"/>
    </w:rPr>
  </w:style>
  <w:style w:type="paragraph" w:customStyle="1" w:styleId="IEEEAuthorEmail">
    <w:name w:val="IEEE Author Email"/>
    <w:next w:val="IEEEAuthorAffiliation"/>
    <w:rsid w:val="007A5CA9"/>
    <w:pPr>
      <w:spacing w:after="60"/>
      <w:jc w:val="center"/>
    </w:pPr>
    <w:rPr>
      <w:rFonts w:ascii="Courier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7A5CA9"/>
    <w:rPr>
      <w:i/>
    </w:rPr>
  </w:style>
  <w:style w:type="character" w:customStyle="1" w:styleId="IEEEAbstractHeadingChar">
    <w:name w:val="IEEE Abstract Heading Char"/>
    <w:link w:val="IEEEAbstractHeading"/>
    <w:rsid w:val="007A5CA9"/>
    <w:rPr>
      <w:rFonts w:eastAsia="SimSun"/>
      <w:b/>
      <w:i/>
      <w:sz w:val="18"/>
      <w:szCs w:val="24"/>
    </w:rPr>
  </w:style>
  <w:style w:type="paragraph" w:customStyle="1" w:styleId="IEEEAbtract">
    <w:name w:val="IEEE Abtract"/>
    <w:basedOn w:val="Normal"/>
    <w:next w:val="Normal"/>
    <w:link w:val="IEEEAbtractChar"/>
    <w:rsid w:val="007A5CA9"/>
    <w:pPr>
      <w:adjustRightInd w:val="0"/>
      <w:snapToGrid w:val="0"/>
      <w:jc w:val="both"/>
    </w:pPr>
    <w:rPr>
      <w:rFonts w:eastAsia="SimSun"/>
      <w:b/>
      <w:sz w:val="18"/>
      <w:lang w:eastAsia="en-GB"/>
    </w:rPr>
  </w:style>
  <w:style w:type="character" w:customStyle="1" w:styleId="IEEEAbtractChar">
    <w:name w:val="IEEE Abtract Char"/>
    <w:link w:val="IEEEAbtract"/>
    <w:rsid w:val="007A5CA9"/>
    <w:rPr>
      <w:rFonts w:eastAsia="SimSun"/>
      <w:b/>
      <w:sz w:val="18"/>
      <w:szCs w:val="24"/>
    </w:rPr>
  </w:style>
  <w:style w:type="paragraph" w:customStyle="1" w:styleId="IEEEParagraph">
    <w:name w:val="IEEE Paragraph"/>
    <w:basedOn w:val="Normal"/>
    <w:link w:val="IEEEParagraphChar"/>
    <w:rsid w:val="007A5CA9"/>
    <w:pPr>
      <w:adjustRightInd w:val="0"/>
      <w:snapToGrid w:val="0"/>
      <w:ind w:firstLine="216"/>
      <w:jc w:val="both"/>
    </w:pPr>
    <w:rPr>
      <w:rFonts w:eastAsia="SimSun"/>
      <w:lang w:val="en-AU" w:eastAsia="zh-CN"/>
    </w:rPr>
  </w:style>
  <w:style w:type="paragraph" w:customStyle="1" w:styleId="IEEEHeading1">
    <w:name w:val="IEEE Heading 1"/>
    <w:basedOn w:val="Normal"/>
    <w:next w:val="IEEEParagraph"/>
    <w:rsid w:val="007A5CA9"/>
    <w:pPr>
      <w:numPr>
        <w:numId w:val="5"/>
      </w:numPr>
      <w:adjustRightInd w:val="0"/>
      <w:snapToGrid w:val="0"/>
      <w:spacing w:before="180" w:after="60"/>
      <w:ind w:left="289" w:hanging="289"/>
      <w:jc w:val="center"/>
    </w:pPr>
    <w:rPr>
      <w:rFonts w:eastAsia="SimSun"/>
      <w:smallCaps/>
      <w:sz w:val="20"/>
      <w:lang w:val="en-AU" w:eastAsia="zh-CN"/>
    </w:rPr>
  </w:style>
  <w:style w:type="table" w:customStyle="1" w:styleId="TableGrid2">
    <w:name w:val="Table Grid2"/>
    <w:basedOn w:val="TableNormal"/>
    <w:next w:val="TableGrid"/>
    <w:rsid w:val="007A5CA9"/>
    <w:rPr>
      <w:rFonts w:eastAsia="SimSun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7A5CA9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7A5CA9"/>
    <w:pPr>
      <w:adjustRightInd w:val="0"/>
      <w:snapToGrid w:val="0"/>
      <w:jc w:val="center"/>
    </w:pPr>
    <w:rPr>
      <w:rFonts w:eastAsia="SimSun"/>
      <w:sz w:val="48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rsid w:val="007A5CA9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rFonts w:eastAsia="SimSun"/>
      <w:i/>
      <w:sz w:val="20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7A5CA9"/>
    <w:pPr>
      <w:spacing w:before="120" w:after="120"/>
      <w:jc w:val="center"/>
    </w:pPr>
    <w:rPr>
      <w:rFonts w:eastAsia="SimSun"/>
      <w:smallCaps/>
      <w:sz w:val="16"/>
      <w:lang w:val="en-AU" w:eastAsia="zh-CN"/>
    </w:rPr>
  </w:style>
  <w:style w:type="paragraph" w:styleId="Caption">
    <w:name w:val="caption"/>
    <w:basedOn w:val="Normal"/>
    <w:next w:val="Normal"/>
    <w:uiPriority w:val="35"/>
    <w:qFormat/>
    <w:rsid w:val="007A5CA9"/>
    <w:pPr>
      <w:spacing w:before="120" w:after="120"/>
    </w:pPr>
    <w:rPr>
      <w:rFonts w:eastAsia="SimSun"/>
      <w:b/>
      <w:bCs/>
      <w:sz w:val="20"/>
      <w:szCs w:val="20"/>
      <w:lang w:val="en-AU" w:eastAsia="zh-CN"/>
    </w:rPr>
  </w:style>
  <w:style w:type="character" w:customStyle="1" w:styleId="IEEEParagraphChar">
    <w:name w:val="IEEE Paragraph Char"/>
    <w:link w:val="IEEEParagraph"/>
    <w:rsid w:val="007A5CA9"/>
    <w:rPr>
      <w:rFonts w:eastAsia="SimSun"/>
      <w:sz w:val="24"/>
      <w:szCs w:val="24"/>
      <w:lang w:val="en-AU" w:eastAsia="zh-CN"/>
    </w:rPr>
  </w:style>
  <w:style w:type="numbering" w:customStyle="1" w:styleId="IEEEBullet1">
    <w:name w:val="IEEE Bullet 1"/>
    <w:basedOn w:val="NoList"/>
    <w:rsid w:val="007A5CA9"/>
    <w:pPr>
      <w:numPr>
        <w:numId w:val="4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7A5CA9"/>
    <w:rPr>
      <w:smallCaps w:val="0"/>
    </w:rPr>
  </w:style>
  <w:style w:type="character" w:customStyle="1" w:styleId="IEEEHeading3Char">
    <w:name w:val="IEEE Heading 3 Char"/>
    <w:link w:val="IEEEHeading3"/>
    <w:rsid w:val="007A5CA9"/>
    <w:rPr>
      <w:rFonts w:eastAsia="SimSun"/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7A5CA9"/>
    <w:pPr>
      <w:jc w:val="center"/>
    </w:pPr>
    <w:rPr>
      <w:rFonts w:eastAsia="SimSun"/>
      <w:lang w:val="en-AU" w:eastAsia="zh-CN"/>
    </w:rPr>
  </w:style>
  <w:style w:type="paragraph" w:customStyle="1" w:styleId="IEEEReferenceItem">
    <w:name w:val="IEEE Reference Item"/>
    <w:basedOn w:val="Normal"/>
    <w:rsid w:val="007A5CA9"/>
    <w:pPr>
      <w:tabs>
        <w:tab w:val="num" w:pos="432"/>
      </w:tabs>
      <w:adjustRightInd w:val="0"/>
      <w:snapToGrid w:val="0"/>
      <w:ind w:left="432" w:hanging="432"/>
      <w:jc w:val="both"/>
    </w:pPr>
    <w:rPr>
      <w:rFonts w:eastAsia="SimSun"/>
      <w:sz w:val="16"/>
      <w:lang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7A5CA9"/>
    <w:pPr>
      <w:jc w:val="both"/>
    </w:pPr>
  </w:style>
  <w:style w:type="paragraph" w:customStyle="1" w:styleId="IEEETableHeaderCentered">
    <w:name w:val="IEEE Table Header Centered"/>
    <w:basedOn w:val="IEEETableCell"/>
    <w:rsid w:val="007A5CA9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7A5CA9"/>
    <w:rPr>
      <w:b/>
      <w:bCs/>
    </w:rPr>
  </w:style>
  <w:style w:type="character" w:customStyle="1" w:styleId="NoSpacingChar">
    <w:name w:val="No Spacing Char"/>
    <w:link w:val="NoSpacing"/>
    <w:uiPriority w:val="1"/>
    <w:rsid w:val="007A5CA9"/>
    <w:rPr>
      <w:rFonts w:ascii="Calibri" w:eastAsia="Arial Unicode MS" w:hAnsi="Calibri" w:cs="font432"/>
      <w:kern w:val="1"/>
      <w:sz w:val="22"/>
      <w:szCs w:val="22"/>
      <w:lang w:val="en-US" w:eastAsia="ar-SA"/>
    </w:rPr>
  </w:style>
  <w:style w:type="character" w:styleId="PlaceholderText">
    <w:name w:val="Placeholder Text"/>
    <w:uiPriority w:val="99"/>
    <w:semiHidden/>
    <w:rsid w:val="007A5CA9"/>
    <w:rPr>
      <w:color w:val="808080"/>
    </w:rPr>
  </w:style>
  <w:style w:type="table" w:customStyle="1" w:styleId="ListTable6Colorful30">
    <w:name w:val="List Table 6 Colorful3"/>
    <w:basedOn w:val="TableNormal"/>
    <w:uiPriority w:val="51"/>
    <w:rsid w:val="00AC3EBE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ghtList-Accent11">
    <w:name w:val="Light List - Accent 11"/>
    <w:basedOn w:val="TableNormal"/>
    <w:uiPriority w:val="61"/>
    <w:rsid w:val="00AC3EBE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13">
    <w:name w:val="Light Shading - Accent 13"/>
    <w:basedOn w:val="TableNormal"/>
    <w:uiPriority w:val="60"/>
    <w:rsid w:val="00AC3EBE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1">
    <w:name w:val="Table Grid21"/>
    <w:basedOn w:val="TableNormal"/>
    <w:rsid w:val="00AC3EBE"/>
    <w:rPr>
      <w:rFonts w:ascii="Calibri" w:eastAsia="SimSun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MapChar">
    <w:name w:val="Document Map Char"/>
    <w:link w:val="DocumentMap"/>
    <w:rsid w:val="00AC3EBE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C3EBE"/>
    <w:pPr>
      <w:spacing w:after="200" w:line="276" w:lineRule="auto"/>
      <w:jc w:val="both"/>
    </w:pPr>
    <w:rPr>
      <w:rFonts w:ascii="Tahoma" w:eastAsia="Calibri" w:hAnsi="Tahoma" w:cs="Tahoma"/>
      <w:sz w:val="16"/>
      <w:szCs w:val="16"/>
      <w:lang w:eastAsia="en-GB"/>
    </w:rPr>
  </w:style>
  <w:style w:type="character" w:customStyle="1" w:styleId="DocumentMapChar1">
    <w:name w:val="Document Map Char1"/>
    <w:uiPriority w:val="99"/>
    <w:semiHidden/>
    <w:rsid w:val="00AC3EBE"/>
    <w:rPr>
      <w:rFonts w:ascii="Segoe UI" w:hAnsi="Segoe UI" w:cs="Segoe UI"/>
      <w:sz w:val="16"/>
      <w:szCs w:val="16"/>
      <w:lang w:eastAsia="fr-FR"/>
    </w:rPr>
  </w:style>
  <w:style w:type="character" w:customStyle="1" w:styleId="fs7">
    <w:name w:val="fs7"/>
    <w:rsid w:val="00AC3EBE"/>
    <w:rPr>
      <w:rFonts w:ascii="Calibri" w:eastAsia="SimSun" w:hAnsi="Calibri" w:cs="SimSun"/>
    </w:rPr>
  </w:style>
  <w:style w:type="character" w:customStyle="1" w:styleId="ff2">
    <w:name w:val="ff2"/>
    <w:rsid w:val="00AC3EBE"/>
    <w:rPr>
      <w:rFonts w:ascii="Calibri" w:eastAsia="SimSun" w:hAnsi="Calibri" w:cs="SimSun"/>
    </w:rPr>
  </w:style>
  <w:style w:type="table" w:customStyle="1" w:styleId="TableGrid3">
    <w:name w:val="Table Grid3"/>
    <w:basedOn w:val="TableNormal"/>
    <w:next w:val="TableGrid"/>
    <w:uiPriority w:val="59"/>
    <w:rsid w:val="00AC3EB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AC3EBE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A246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C461D"/>
    <w:pPr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001">
          <w:marLeft w:val="0"/>
          <w:marRight w:val="0"/>
          <w:marTop w:val="0"/>
          <w:marBottom w:val="0"/>
          <w:divBdr>
            <w:top w:val="dashed" w:sz="2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604">
          <w:marLeft w:val="0"/>
          <w:marRight w:val="0"/>
          <w:marTop w:val="0"/>
          <w:marBottom w:val="0"/>
          <w:divBdr>
            <w:top w:val="dashed" w:sz="2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3329/jsr.v15i3.64175" TargetMode="External"/><Relationship Id="rId18" Type="http://schemas.openxmlformats.org/officeDocument/2006/relationships/hyperlink" Target="https://doi.org/10.1007/s10924-010-0249-1" TargetMode="External"/><Relationship Id="rId26" Type="http://schemas.openxmlformats.org/officeDocument/2006/relationships/hyperlink" Target="https://doi.org/10.1021/ol070886c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90/polym12112434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3.wmf"/><Relationship Id="rId25" Type="http://schemas.openxmlformats.org/officeDocument/2006/relationships/hyperlink" Target="https://doi.org/10.1007/s10163-010-0304-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doi.org/10.1016/j.polymdegradstab.2006.02.00" TargetMode="External"/><Relationship Id="rId29" Type="http://schemas.openxmlformats.org/officeDocument/2006/relationships/hyperlink" Target="https://doi.org/10.1016/j.aiepr.2021.06.0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24" Type="http://schemas.openxmlformats.org/officeDocument/2006/relationships/hyperlink" Target="https://doi.org/10.1021/jacs.0c05675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hyperlink" Target="https://doi.org/10.1155/2014/286709" TargetMode="External"/><Relationship Id="rId28" Type="http://schemas.openxmlformats.org/officeDocument/2006/relationships/hyperlink" Target="https://doi.org/10.1016/j.polymdegradstab.2009.06.001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doi.org/10.1002/pen.10845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hyperlink" Target="https://doi.org/10.1002/app.22775" TargetMode="External"/><Relationship Id="rId27" Type="http://schemas.openxmlformats.org/officeDocument/2006/relationships/hyperlink" Target="https://doi.org/10.1002/cssc.200700024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hbubchem@cu.ac.bd" TargetMode="External"/><Relationship Id="rId2" Type="http://schemas.openxmlformats.org/officeDocument/2006/relationships/hyperlink" Target="mailto:samirkvaidya@yahoo.co.in" TargetMode="External"/><Relationship Id="rId1" Type="http://schemas.openxmlformats.org/officeDocument/2006/relationships/hyperlink" Target="mailto:deb_anindita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\Custom%20Office%20Templates\JSR%20Issue%2015(3)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ooma\Documents\depolymerisation%20of%20nylon%206,6%20by%20SDB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ooma\Documents\depolymerisation%20of%20nylon%206,6%20by%20SDBS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974161680494163"/>
          <c:y val="7.6548364648573411E-2"/>
          <c:w val="0.75926085248845077"/>
          <c:h val="0.6723719034076899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Sheet3!$K$1</c:f>
              <c:strCache>
                <c:ptCount val="1"/>
                <c:pt idx="0">
                  <c:v>log(a-x)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Sheet3!$E$2:$E$6</c:f>
              <c:numCache>
                <c:formatCode>General</c:formatCode>
                <c:ptCount val="5"/>
                <c:pt idx="0">
                  <c:v>0</c:v>
                </c:pt>
                <c:pt idx="1">
                  <c:v>120</c:v>
                </c:pt>
                <c:pt idx="2">
                  <c:v>150</c:v>
                </c:pt>
                <c:pt idx="3">
                  <c:v>180</c:v>
                </c:pt>
                <c:pt idx="4">
                  <c:v>210</c:v>
                </c:pt>
              </c:numCache>
            </c:numRef>
          </c:xVal>
          <c:yVal>
            <c:numRef>
              <c:f>Sheet3!$K$2:$K$6</c:f>
              <c:numCache>
                <c:formatCode>General</c:formatCode>
                <c:ptCount val="5"/>
                <c:pt idx="0">
                  <c:v>0.47712125471966244</c:v>
                </c:pt>
                <c:pt idx="1">
                  <c:v>2.3184017846853675E-2</c:v>
                </c:pt>
                <c:pt idx="2">
                  <c:v>2.9635467683959194E-2</c:v>
                </c:pt>
                <c:pt idx="3">
                  <c:v>-0.41372528741472203</c:v>
                </c:pt>
                <c:pt idx="4">
                  <c:v>-0.11593189198178515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A53-4773-A4E3-1C87C7628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244288"/>
        <c:axId val="172292288"/>
      </c:scatterChart>
      <c:valAx>
        <c:axId val="172244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Time</a:t>
                </a:r>
                <a:r>
                  <a:rPr lang="en-IN" baseline="0"/>
                  <a:t> (min)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292288"/>
        <c:crosses val="autoZero"/>
        <c:crossBetween val="midCat"/>
      </c:valAx>
      <c:valAx>
        <c:axId val="17229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log(a-x)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244288"/>
        <c:crosses val="autoZero"/>
        <c:crossBetween val="midCat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7.8302878410982477E-2"/>
          <c:y val="0.84828154114323495"/>
          <c:w val="0.84339424317803502"/>
          <c:h val="0.128817695497986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699664968016589"/>
          <c:y val="7.6495132127955487E-2"/>
          <c:w val="0.79605704883180306"/>
          <c:h val="0.5947258331234326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Sheet3!$R$1</c:f>
              <c:strCache>
                <c:ptCount val="1"/>
                <c:pt idx="0">
                  <c:v>log(a/a-x)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Sheet3!$Q$2:$Q$6</c:f>
              <c:numCache>
                <c:formatCode>General</c:formatCode>
                <c:ptCount val="5"/>
                <c:pt idx="0">
                  <c:v>0</c:v>
                </c:pt>
                <c:pt idx="1">
                  <c:v>120</c:v>
                </c:pt>
                <c:pt idx="2">
                  <c:v>150</c:v>
                </c:pt>
                <c:pt idx="3">
                  <c:v>180</c:v>
                </c:pt>
                <c:pt idx="4">
                  <c:v>210</c:v>
                </c:pt>
              </c:numCache>
            </c:numRef>
          </c:xVal>
          <c:yVal>
            <c:numRef>
              <c:f>Sheet3!$R$2:$R$6</c:f>
              <c:numCache>
                <c:formatCode>General</c:formatCode>
                <c:ptCount val="5"/>
                <c:pt idx="0">
                  <c:v>0</c:v>
                </c:pt>
                <c:pt idx="1">
                  <c:v>0.45393723687280879</c:v>
                </c:pt>
                <c:pt idx="2">
                  <c:v>0.44748578703570324</c:v>
                </c:pt>
                <c:pt idx="3">
                  <c:v>0.89084654213438441</c:v>
                </c:pt>
                <c:pt idx="4">
                  <c:v>0.5930531467014476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38D-4CAD-80A8-27B87AA28F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5198848"/>
        <c:axId val="185199424"/>
      </c:scatterChart>
      <c:valAx>
        <c:axId val="185198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Time</a:t>
                </a:r>
                <a:r>
                  <a:rPr lang="en-IN" baseline="0"/>
                  <a:t> (min)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199424"/>
        <c:crosses val="autoZero"/>
        <c:crossBetween val="midCat"/>
      </c:valAx>
      <c:valAx>
        <c:axId val="18519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log(a/a-x)</a:t>
                </a:r>
              </a:p>
            </c:rich>
          </c:tx>
          <c:layout>
            <c:manualLayout>
              <c:xMode val="edge"/>
              <c:yMode val="edge"/>
              <c:x val="0.91810119979134064"/>
              <c:y val="0.120204470884419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1988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841359893632027E-2"/>
          <c:y val="0.86874048602061038"/>
          <c:w val="0.84631694059592566"/>
          <c:h val="0.11735130813794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E697-FF6C-42A5-A97F-0D8C64F5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JSR Issue 15(3)</Template>
  <TotalTime>21</TotalTime>
  <Pages>9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Nematic van der Waals Free energy</vt:lpstr>
    </vt:vector>
  </TitlesOfParts>
  <Company>Hewlett-Packard</Company>
  <LinksUpToDate>false</LinksUpToDate>
  <CharactersWithSpaces>18695</CharactersWithSpaces>
  <SharedDoc>false</SharedDoc>
  <HLinks>
    <vt:vector size="132" baseType="variant">
      <vt:variant>
        <vt:i4>3014757</vt:i4>
      </vt:variant>
      <vt:variant>
        <vt:i4>435</vt:i4>
      </vt:variant>
      <vt:variant>
        <vt:i4>0</vt:i4>
      </vt:variant>
      <vt:variant>
        <vt:i4>5</vt:i4>
      </vt:variant>
      <vt:variant>
        <vt:lpwstr>https://doi.org/10.1088/0264-9381/12/10/015</vt:lpwstr>
      </vt:variant>
      <vt:variant>
        <vt:lpwstr/>
      </vt:variant>
      <vt:variant>
        <vt:i4>131137</vt:i4>
      </vt:variant>
      <vt:variant>
        <vt:i4>432</vt:i4>
      </vt:variant>
      <vt:variant>
        <vt:i4>0</vt:i4>
      </vt:variant>
      <vt:variant>
        <vt:i4>5</vt:i4>
      </vt:variant>
      <vt:variant>
        <vt:lpwstr>https://doi.org/10.1088/0264-9381/8/2/014</vt:lpwstr>
      </vt:variant>
      <vt:variant>
        <vt:lpwstr/>
      </vt:variant>
      <vt:variant>
        <vt:i4>851995</vt:i4>
      </vt:variant>
      <vt:variant>
        <vt:i4>429</vt:i4>
      </vt:variant>
      <vt:variant>
        <vt:i4>0</vt:i4>
      </vt:variant>
      <vt:variant>
        <vt:i4>5</vt:i4>
      </vt:variant>
      <vt:variant>
        <vt:lpwstr>https://doi.org/10.1007/s10773-007-9381-7</vt:lpwstr>
      </vt:variant>
      <vt:variant>
        <vt:lpwstr/>
      </vt:variant>
      <vt:variant>
        <vt:i4>917587</vt:i4>
      </vt:variant>
      <vt:variant>
        <vt:i4>426</vt:i4>
      </vt:variant>
      <vt:variant>
        <vt:i4>0</vt:i4>
      </vt:variant>
      <vt:variant>
        <vt:i4>5</vt:i4>
      </vt:variant>
      <vt:variant>
        <vt:lpwstr>https://doi.org/10.1063/1.526582</vt:lpwstr>
      </vt:variant>
      <vt:variant>
        <vt:lpwstr/>
      </vt:variant>
      <vt:variant>
        <vt:i4>16</vt:i4>
      </vt:variant>
      <vt:variant>
        <vt:i4>423</vt:i4>
      </vt:variant>
      <vt:variant>
        <vt:i4>0</vt:i4>
      </vt:variant>
      <vt:variant>
        <vt:i4>5</vt:i4>
      </vt:variant>
      <vt:variant>
        <vt:lpwstr>https://doi.org/10.1007/s40995-017-0214-0</vt:lpwstr>
      </vt:variant>
      <vt:variant>
        <vt:lpwstr/>
      </vt:variant>
      <vt:variant>
        <vt:i4>8061048</vt:i4>
      </vt:variant>
      <vt:variant>
        <vt:i4>420</vt:i4>
      </vt:variant>
      <vt:variant>
        <vt:i4>0</vt:i4>
      </vt:variant>
      <vt:variant>
        <vt:i4>5</vt:i4>
      </vt:variant>
      <vt:variant>
        <vt:lpwstr>https://doi.org/10.1140/epjp/i2014-14141-0</vt:lpwstr>
      </vt:variant>
      <vt:variant>
        <vt:lpwstr/>
      </vt:variant>
      <vt:variant>
        <vt:i4>327708</vt:i4>
      </vt:variant>
      <vt:variant>
        <vt:i4>417</vt:i4>
      </vt:variant>
      <vt:variant>
        <vt:i4>0</vt:i4>
      </vt:variant>
      <vt:variant>
        <vt:i4>5</vt:i4>
      </vt:variant>
      <vt:variant>
        <vt:lpwstr>https://doi.org/10.1007/s10773-009-0174-z</vt:lpwstr>
      </vt:variant>
      <vt:variant>
        <vt:lpwstr/>
      </vt:variant>
      <vt:variant>
        <vt:i4>1114194</vt:i4>
      </vt:variant>
      <vt:variant>
        <vt:i4>414</vt:i4>
      </vt:variant>
      <vt:variant>
        <vt:i4>0</vt:i4>
      </vt:variant>
      <vt:variant>
        <vt:i4>5</vt:i4>
      </vt:variant>
      <vt:variant>
        <vt:lpwstr>https://doi.org/10.1142/S0217751X18501841</vt:lpwstr>
      </vt:variant>
      <vt:variant>
        <vt:lpwstr/>
      </vt:variant>
      <vt:variant>
        <vt:i4>851994</vt:i4>
      </vt:variant>
      <vt:variant>
        <vt:i4>411</vt:i4>
      </vt:variant>
      <vt:variant>
        <vt:i4>0</vt:i4>
      </vt:variant>
      <vt:variant>
        <vt:i4>5</vt:i4>
      </vt:variant>
      <vt:variant>
        <vt:lpwstr>https://doi.org/10.1007/s10511-017-9480-y</vt:lpwstr>
      </vt:variant>
      <vt:variant>
        <vt:lpwstr/>
      </vt:variant>
      <vt:variant>
        <vt:i4>5505115</vt:i4>
      </vt:variant>
      <vt:variant>
        <vt:i4>408</vt:i4>
      </vt:variant>
      <vt:variant>
        <vt:i4>0</vt:i4>
      </vt:variant>
      <vt:variant>
        <vt:i4>5</vt:i4>
      </vt:variant>
      <vt:variant>
        <vt:lpwstr>https://doi.org/10.1139/cjp-2012-0414</vt:lpwstr>
      </vt:variant>
      <vt:variant>
        <vt:lpwstr/>
      </vt:variant>
      <vt:variant>
        <vt:i4>3801199</vt:i4>
      </vt:variant>
      <vt:variant>
        <vt:i4>405</vt:i4>
      </vt:variant>
      <vt:variant>
        <vt:i4>0</vt:i4>
      </vt:variant>
      <vt:variant>
        <vt:i4>5</vt:i4>
      </vt:variant>
      <vt:variant>
        <vt:lpwstr>https://doi.org/10.1140/epjc/s10052-012-1998-x</vt:lpwstr>
      </vt:variant>
      <vt:variant>
        <vt:lpwstr/>
      </vt:variant>
      <vt:variant>
        <vt:i4>3342460</vt:i4>
      </vt:variant>
      <vt:variant>
        <vt:i4>402</vt:i4>
      </vt:variant>
      <vt:variant>
        <vt:i4>0</vt:i4>
      </vt:variant>
      <vt:variant>
        <vt:i4>5</vt:i4>
      </vt:variant>
      <vt:variant>
        <vt:lpwstr>https://doi.org/10.1088/1742-6596/375/1/032009</vt:lpwstr>
      </vt:variant>
      <vt:variant>
        <vt:lpwstr/>
      </vt:variant>
      <vt:variant>
        <vt:i4>2687102</vt:i4>
      </vt:variant>
      <vt:variant>
        <vt:i4>399</vt:i4>
      </vt:variant>
      <vt:variant>
        <vt:i4>0</vt:i4>
      </vt:variant>
      <vt:variant>
        <vt:i4>5</vt:i4>
      </vt:variant>
      <vt:variant>
        <vt:lpwstr>https://doi.org/10.1103/PhysRevD.83.114037</vt:lpwstr>
      </vt:variant>
      <vt:variant>
        <vt:lpwstr/>
      </vt:variant>
      <vt:variant>
        <vt:i4>8323133</vt:i4>
      </vt:variant>
      <vt:variant>
        <vt:i4>396</vt:i4>
      </vt:variant>
      <vt:variant>
        <vt:i4>0</vt:i4>
      </vt:variant>
      <vt:variant>
        <vt:i4>5</vt:i4>
      </vt:variant>
      <vt:variant>
        <vt:lpwstr>https://doi.org/10.1007/BF01782370</vt:lpwstr>
      </vt:variant>
      <vt:variant>
        <vt:lpwstr/>
      </vt:variant>
      <vt:variant>
        <vt:i4>983068</vt:i4>
      </vt:variant>
      <vt:variant>
        <vt:i4>393</vt:i4>
      </vt:variant>
      <vt:variant>
        <vt:i4>0</vt:i4>
      </vt:variant>
      <vt:variant>
        <vt:i4>5</vt:i4>
      </vt:variant>
      <vt:variant>
        <vt:lpwstr>https://doi.org/10.1007/s12036-016-9391-z</vt:lpwstr>
      </vt:variant>
      <vt:variant>
        <vt:lpwstr/>
      </vt:variant>
      <vt:variant>
        <vt:i4>7667829</vt:i4>
      </vt:variant>
      <vt:variant>
        <vt:i4>390</vt:i4>
      </vt:variant>
      <vt:variant>
        <vt:i4>0</vt:i4>
      </vt:variant>
      <vt:variant>
        <vt:i4>5</vt:i4>
      </vt:variant>
      <vt:variant>
        <vt:lpwstr>https://doi.org/10.1140/epjp/i2014-14196-9</vt:lpwstr>
      </vt:variant>
      <vt:variant>
        <vt:lpwstr/>
      </vt:variant>
      <vt:variant>
        <vt:i4>25</vt:i4>
      </vt:variant>
      <vt:variant>
        <vt:i4>387</vt:i4>
      </vt:variant>
      <vt:variant>
        <vt:i4>0</vt:i4>
      </vt:variant>
      <vt:variant>
        <vt:i4>5</vt:i4>
      </vt:variant>
      <vt:variant>
        <vt:lpwstr>https://doi.org/10.1007/s10509-012-1204-5</vt:lpwstr>
      </vt:variant>
      <vt:variant>
        <vt:lpwstr/>
      </vt:variant>
      <vt:variant>
        <vt:i4>3866658</vt:i4>
      </vt:variant>
      <vt:variant>
        <vt:i4>384</vt:i4>
      </vt:variant>
      <vt:variant>
        <vt:i4>0</vt:i4>
      </vt:variant>
      <vt:variant>
        <vt:i4>5</vt:i4>
      </vt:variant>
      <vt:variant>
        <vt:lpwstr>https://doi.org/10.1016/j.physletb.2006.02.035</vt:lpwstr>
      </vt:variant>
      <vt:variant>
        <vt:lpwstr/>
      </vt:variant>
      <vt:variant>
        <vt:i4>1703967</vt:i4>
      </vt:variant>
      <vt:variant>
        <vt:i4>381</vt:i4>
      </vt:variant>
      <vt:variant>
        <vt:i4>0</vt:i4>
      </vt:variant>
      <vt:variant>
        <vt:i4>5</vt:i4>
      </vt:variant>
      <vt:variant>
        <vt:lpwstr>https://doi.org/10.1142/S0219887807001928</vt:lpwstr>
      </vt:variant>
      <vt:variant>
        <vt:lpwstr/>
      </vt:variant>
      <vt:variant>
        <vt:i4>2556028</vt:i4>
      </vt:variant>
      <vt:variant>
        <vt:i4>378</vt:i4>
      </vt:variant>
      <vt:variant>
        <vt:i4>0</vt:i4>
      </vt:variant>
      <vt:variant>
        <vt:i4>5</vt:i4>
      </vt:variant>
      <vt:variant>
        <vt:lpwstr>https://doi.org/10.1103/PhysRevD.75.043516</vt:lpwstr>
      </vt:variant>
      <vt:variant>
        <vt:lpwstr/>
      </vt:variant>
      <vt:variant>
        <vt:i4>1966109</vt:i4>
      </vt:variant>
      <vt:variant>
        <vt:i4>375</vt:i4>
      </vt:variant>
      <vt:variant>
        <vt:i4>0</vt:i4>
      </vt:variant>
      <vt:variant>
        <vt:i4>5</vt:i4>
      </vt:variant>
      <vt:variant>
        <vt:lpwstr>https://doi.org/10.1142/S021827180600942X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http://dx.doi.org/10.3329/jsr.v11i1.37699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Nematic van der Waals Free energy</dc:title>
  <dc:creator>Roushown</dc:creator>
  <cp:lastModifiedBy>Dr. Hasan Ahmad</cp:lastModifiedBy>
  <cp:revision>6</cp:revision>
  <cp:lastPrinted>2023-08-16T08:50:00Z</cp:lastPrinted>
  <dcterms:created xsi:type="dcterms:W3CDTF">2023-08-15T16:28:00Z</dcterms:created>
  <dcterms:modified xsi:type="dcterms:W3CDTF">2023-08-22T03:49:00Z</dcterms:modified>
</cp:coreProperties>
</file>